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CDABF" w14:textId="77777777" w:rsidR="00486D28" w:rsidRPr="00282824" w:rsidRDefault="00486D28" w:rsidP="00486D28">
      <w:pPr>
        <w:rPr>
          <w:rFonts w:ascii="Arial" w:hAnsi="Arial"/>
        </w:rPr>
      </w:pPr>
    </w:p>
    <w:p w14:paraId="7300A694" w14:textId="77777777" w:rsidR="00486D28" w:rsidRPr="00282824" w:rsidRDefault="00486D28" w:rsidP="00486D28">
      <w:pPr>
        <w:rPr>
          <w:rFonts w:ascii="Arial" w:hAnsi="Arial"/>
        </w:rPr>
      </w:pPr>
    </w:p>
    <w:p w14:paraId="7B0369C2" w14:textId="77777777" w:rsidR="00486D28" w:rsidRPr="00282824" w:rsidRDefault="00486D28" w:rsidP="00486D28">
      <w:pPr>
        <w:rPr>
          <w:rFonts w:ascii="Arial" w:hAnsi="Arial"/>
        </w:rPr>
      </w:pPr>
    </w:p>
    <w:p w14:paraId="4CFD2A31" w14:textId="77777777" w:rsidR="00486D28" w:rsidRPr="00282824" w:rsidRDefault="00486D28" w:rsidP="00486D28">
      <w:pPr>
        <w:rPr>
          <w:rFonts w:ascii="Arial" w:hAnsi="Arial"/>
        </w:rPr>
      </w:pPr>
    </w:p>
    <w:p w14:paraId="2748773D" w14:textId="77777777" w:rsidR="00486D28" w:rsidRPr="00282824" w:rsidRDefault="00486D28" w:rsidP="00486D28">
      <w:pPr>
        <w:rPr>
          <w:rFonts w:ascii="Arial" w:hAnsi="Arial"/>
        </w:rPr>
      </w:pPr>
    </w:p>
    <w:p w14:paraId="2213260B" w14:textId="77777777" w:rsidR="00486D28" w:rsidRPr="00282824" w:rsidRDefault="00486D28" w:rsidP="00486D28">
      <w:pPr>
        <w:rPr>
          <w:rFonts w:ascii="Arial" w:hAnsi="Arial"/>
        </w:rPr>
      </w:pPr>
    </w:p>
    <w:p w14:paraId="53A74764" w14:textId="77777777" w:rsidR="00486D28" w:rsidRPr="00282824" w:rsidRDefault="00486D28" w:rsidP="00486D28">
      <w:pPr>
        <w:rPr>
          <w:rFonts w:ascii="Arial" w:hAnsi="Arial"/>
        </w:rPr>
      </w:pPr>
    </w:p>
    <w:p w14:paraId="536AA789" w14:textId="77777777" w:rsidR="00486D28" w:rsidRPr="00282824" w:rsidRDefault="00486D28" w:rsidP="00486D28">
      <w:pPr>
        <w:rPr>
          <w:rFonts w:ascii="Arial" w:hAnsi="Arial"/>
        </w:rPr>
      </w:pPr>
    </w:p>
    <w:p w14:paraId="3DAA154D" w14:textId="77777777" w:rsidR="00486D28" w:rsidRDefault="00486D28" w:rsidP="00486D28">
      <w:pPr>
        <w:jc w:val="both"/>
        <w:rPr>
          <w:rFonts w:ascii="Arial" w:hAnsi="Arial"/>
          <w:b/>
          <w:color w:val="800000"/>
          <w:sz w:val="32"/>
          <w:szCs w:val="32"/>
        </w:rPr>
      </w:pPr>
    </w:p>
    <w:p w14:paraId="40FFFF58" w14:textId="77777777" w:rsidR="00486D28" w:rsidRDefault="00486D28" w:rsidP="00486D28">
      <w:pPr>
        <w:jc w:val="both"/>
        <w:rPr>
          <w:rFonts w:ascii="Arial" w:hAnsi="Arial"/>
          <w:b/>
          <w:color w:val="800000"/>
          <w:sz w:val="32"/>
          <w:szCs w:val="32"/>
        </w:rPr>
      </w:pPr>
    </w:p>
    <w:p w14:paraId="0533CC74" w14:textId="77777777" w:rsidR="00A26EBE" w:rsidRDefault="00A26EBE" w:rsidP="00486D28">
      <w:pPr>
        <w:jc w:val="both"/>
        <w:rPr>
          <w:rFonts w:ascii="Arial" w:hAnsi="Arial"/>
          <w:b/>
          <w:color w:val="800000"/>
          <w:sz w:val="32"/>
          <w:szCs w:val="32"/>
        </w:rPr>
      </w:pPr>
    </w:p>
    <w:p w14:paraId="1781B22C" w14:textId="77777777" w:rsidR="00486D28" w:rsidRPr="00282824" w:rsidRDefault="00486D28" w:rsidP="00486D28">
      <w:pPr>
        <w:jc w:val="both"/>
        <w:rPr>
          <w:rFonts w:ascii="Arial" w:hAnsi="Arial"/>
          <w:b/>
          <w:color w:val="800000"/>
          <w:sz w:val="32"/>
          <w:szCs w:val="32"/>
        </w:rPr>
      </w:pPr>
      <w:r w:rsidRPr="00282824">
        <w:rPr>
          <w:rFonts w:ascii="Arial" w:hAnsi="Arial"/>
          <w:b/>
          <w:color w:val="800000"/>
          <w:sz w:val="32"/>
          <w:szCs w:val="32"/>
        </w:rPr>
        <w:t>Documento programmatico</w:t>
      </w:r>
    </w:p>
    <w:p w14:paraId="516A8293" w14:textId="77777777" w:rsidR="00486D28" w:rsidRPr="00282824" w:rsidRDefault="00486D28" w:rsidP="00486D28">
      <w:pPr>
        <w:jc w:val="both"/>
        <w:rPr>
          <w:rFonts w:ascii="Arial" w:hAnsi="Arial"/>
          <w:b/>
          <w:color w:val="365F91"/>
          <w:sz w:val="22"/>
        </w:rPr>
      </w:pPr>
    </w:p>
    <w:p w14:paraId="7E201565" w14:textId="77777777" w:rsidR="00486D28" w:rsidRPr="00282824" w:rsidRDefault="00486D28" w:rsidP="00486D28">
      <w:pPr>
        <w:widowControl w:val="0"/>
        <w:autoSpaceDE w:val="0"/>
        <w:autoSpaceDN w:val="0"/>
        <w:adjustRightInd w:val="0"/>
        <w:jc w:val="both"/>
        <w:rPr>
          <w:rFonts w:ascii="Arial" w:hAnsi="Arial"/>
          <w:bCs/>
          <w:i/>
          <w:color w:val="1F497D"/>
          <w:sz w:val="22"/>
          <w:szCs w:val="22"/>
        </w:rPr>
      </w:pPr>
    </w:p>
    <w:p w14:paraId="2FE1B549" w14:textId="77777777" w:rsidR="00486D28" w:rsidRPr="00282824" w:rsidRDefault="00486D28" w:rsidP="00486D28">
      <w:pPr>
        <w:widowControl w:val="0"/>
        <w:autoSpaceDE w:val="0"/>
        <w:autoSpaceDN w:val="0"/>
        <w:adjustRightInd w:val="0"/>
        <w:spacing w:after="240"/>
        <w:jc w:val="both"/>
        <w:rPr>
          <w:rFonts w:ascii="Arial" w:hAnsi="Arial"/>
          <w:b/>
          <w:color w:val="800000"/>
          <w:szCs w:val="22"/>
        </w:rPr>
      </w:pPr>
      <w:r w:rsidRPr="00282824">
        <w:rPr>
          <w:rFonts w:ascii="Arial" w:hAnsi="Arial"/>
          <w:noProof/>
          <w:lang w:eastAsia="it-IT"/>
        </w:rPr>
        <mc:AlternateContent>
          <mc:Choice Requires="wps">
            <w:drawing>
              <wp:anchor distT="0" distB="0" distL="114300" distR="114300" simplePos="0" relativeHeight="251659264" behindDoc="1" locked="0" layoutInCell="1" allowOverlap="1" wp14:anchorId="4F7D7F88" wp14:editId="1C927387">
                <wp:simplePos x="0" y="0"/>
                <wp:positionH relativeFrom="column">
                  <wp:posOffset>-101600</wp:posOffset>
                </wp:positionH>
                <wp:positionV relativeFrom="paragraph">
                  <wp:posOffset>-72390</wp:posOffset>
                </wp:positionV>
                <wp:extent cx="2842895" cy="296545"/>
                <wp:effectExtent l="0" t="0" r="18415" b="8255"/>
                <wp:wrapNone/>
                <wp:docPr id="5" name="Rettangolo arrotondato 1" descr="Diagonali chiare verso il bass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96545"/>
                        </a:xfrm>
                        <a:prstGeom prst="roundRect">
                          <a:avLst>
                            <a:gd name="adj" fmla="val 16667"/>
                          </a:avLst>
                        </a:prstGeom>
                        <a:pattFill prst="ltDnDiag">
                          <a:fgClr>
                            <a:srgbClr val="8DB3E2">
                              <a:alpha val="53000"/>
                            </a:srgbClr>
                          </a:fgClr>
                          <a:bgClr>
                            <a:srgbClr val="548DD4"/>
                          </a:bgClr>
                        </a:pattFill>
                        <a:ln w="9525">
                          <a:solidFill>
                            <a:srgbClr val="4A7EBB"/>
                          </a:solidFill>
                          <a:round/>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D402F" id="Rettangolo arrotondato 1" o:spid="_x0000_s1026" alt="Diagonali chiare verso il basso" style="position:absolute;margin-left:-8pt;margin-top:-5.65pt;width:223.8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" fillcolor="#8db3e2" strokecolor="#4a7ebb">
                <v:fill r:id="rId8" o:title="" opacity="34695f" color2="#548dd4" type="pattern"/>
              </v:roundrect>
            </w:pict>
          </mc:Fallback>
        </mc:AlternateContent>
      </w:r>
      <w:r w:rsidRPr="00282824">
        <w:rPr>
          <w:rFonts w:ascii="Arial" w:hAnsi="Arial"/>
          <w:b/>
          <w:color w:val="800000"/>
          <w:szCs w:val="22"/>
        </w:rPr>
        <w:t>1. LO SCENARIO EPIDEMIOLOGICO</w:t>
      </w:r>
      <w:r w:rsidRPr="00282824">
        <w:rPr>
          <w:rFonts w:ascii="Arial" w:hAnsi="Arial"/>
          <w:b/>
          <w:color w:val="800000"/>
          <w:szCs w:val="22"/>
        </w:rPr>
        <w:tab/>
      </w:r>
    </w:p>
    <w:p w14:paraId="00F47316" w14:textId="77777777" w:rsidR="00486D28" w:rsidRPr="00282824" w:rsidRDefault="00486D28" w:rsidP="00486D28">
      <w:pPr>
        <w:widowControl w:val="0"/>
        <w:autoSpaceDE w:val="0"/>
        <w:autoSpaceDN w:val="0"/>
        <w:adjustRightInd w:val="0"/>
        <w:jc w:val="both"/>
        <w:rPr>
          <w:rFonts w:ascii="Arial" w:hAnsi="Arial"/>
          <w:color w:val="000000"/>
          <w:sz w:val="22"/>
          <w:szCs w:val="22"/>
        </w:rPr>
      </w:pPr>
      <w:r w:rsidRPr="00282824">
        <w:rPr>
          <w:rFonts w:ascii="Arial" w:hAnsi="Arial"/>
          <w:color w:val="000000"/>
          <w:sz w:val="22"/>
          <w:szCs w:val="22"/>
        </w:rPr>
        <w:t xml:space="preserve">In Italia vengono diagnosticati ogni giorno </w:t>
      </w:r>
      <w:r w:rsidRPr="00282824">
        <w:rPr>
          <w:rFonts w:ascii="Arial" w:hAnsi="Arial"/>
          <w:b/>
          <w:color w:val="000000"/>
          <w:sz w:val="22"/>
          <w:szCs w:val="22"/>
        </w:rPr>
        <w:t xml:space="preserve">oltre 1.000 nuovi casi </w:t>
      </w:r>
      <w:r w:rsidRPr="00282824">
        <w:rPr>
          <w:rFonts w:ascii="Arial" w:hAnsi="Arial"/>
          <w:b/>
          <w:sz w:val="22"/>
          <w:szCs w:val="22"/>
        </w:rPr>
        <w:t xml:space="preserve">di neoplasia a carico di organi solidi o del sangue e del tessuto </w:t>
      </w:r>
      <w:proofErr w:type="gramStart"/>
      <w:r w:rsidRPr="00282824">
        <w:rPr>
          <w:rFonts w:ascii="Arial" w:hAnsi="Arial"/>
          <w:b/>
          <w:sz w:val="22"/>
          <w:szCs w:val="22"/>
        </w:rPr>
        <w:t>emopoietico</w:t>
      </w:r>
      <w:r w:rsidRPr="00282824">
        <w:rPr>
          <w:rFonts w:ascii="Arial" w:hAnsi="Arial"/>
          <w:sz w:val="22"/>
          <w:szCs w:val="22"/>
          <w:vertAlign w:val="superscript"/>
        </w:rPr>
        <w:t>[</w:t>
      </w:r>
      <w:proofErr w:type="gramEnd"/>
      <w:r w:rsidRPr="00282824">
        <w:rPr>
          <w:rFonts w:ascii="Arial" w:hAnsi="Arial"/>
          <w:sz w:val="22"/>
          <w:szCs w:val="22"/>
          <w:vertAlign w:val="superscript"/>
        </w:rPr>
        <w:t>1]</w:t>
      </w:r>
      <w:r w:rsidRPr="00282824">
        <w:rPr>
          <w:rFonts w:ascii="Arial" w:hAnsi="Arial"/>
          <w:sz w:val="22"/>
          <w:szCs w:val="22"/>
        </w:rPr>
        <w:t>. Più di 30.000 famiglie</w:t>
      </w:r>
      <w:r w:rsidRPr="00282824">
        <w:rPr>
          <w:rFonts w:ascii="Arial" w:hAnsi="Arial"/>
          <w:color w:val="000000"/>
          <w:sz w:val="22"/>
          <w:szCs w:val="22"/>
        </w:rPr>
        <w:t xml:space="preserve"> ogni mese si trovano ad affrontare il problema di una malattia ancora drammatica in termini psicologici e sociali. Esse andranno ad incrementare il numero di famiglie che convivono con gli </w:t>
      </w:r>
      <w:r w:rsidRPr="00282824">
        <w:rPr>
          <w:rFonts w:ascii="Arial" w:hAnsi="Arial"/>
          <w:b/>
          <w:color w:val="000000"/>
          <w:sz w:val="22"/>
          <w:szCs w:val="22"/>
        </w:rPr>
        <w:t xml:space="preserve">oltre 3 milioni di persone che hanno conosciuto la </w:t>
      </w:r>
      <w:proofErr w:type="gramStart"/>
      <w:r w:rsidRPr="00282824">
        <w:rPr>
          <w:rFonts w:ascii="Arial" w:hAnsi="Arial"/>
          <w:b/>
          <w:color w:val="000000"/>
          <w:sz w:val="22"/>
          <w:szCs w:val="22"/>
        </w:rPr>
        <w:t>malattia</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2]</w:t>
      </w:r>
      <w:r w:rsidRPr="00282824">
        <w:rPr>
          <w:rFonts w:ascii="Arial" w:hAnsi="Arial"/>
          <w:color w:val="000000"/>
          <w:sz w:val="22"/>
          <w:szCs w:val="22"/>
        </w:rPr>
        <w:t xml:space="preserve">. </w:t>
      </w:r>
      <w:r w:rsidRPr="00282824">
        <w:rPr>
          <w:rFonts w:ascii="Arial" w:hAnsi="Arial"/>
          <w:b/>
          <w:color w:val="000000"/>
          <w:sz w:val="22"/>
          <w:szCs w:val="22"/>
        </w:rPr>
        <w:t xml:space="preserve">L'attesa è che questa moltitudine, circa un italiano su 20, aumenterà ad un ritmo di circa il 3% ogni </w:t>
      </w:r>
      <w:proofErr w:type="gramStart"/>
      <w:r w:rsidRPr="00282824">
        <w:rPr>
          <w:rFonts w:ascii="Arial" w:hAnsi="Arial"/>
          <w:b/>
          <w:color w:val="000000"/>
          <w:sz w:val="22"/>
          <w:szCs w:val="22"/>
        </w:rPr>
        <w:t>anno</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2]</w:t>
      </w:r>
      <w:r w:rsidRPr="00282824">
        <w:rPr>
          <w:rFonts w:ascii="Arial" w:hAnsi="Arial"/>
          <w:color w:val="000000"/>
          <w:sz w:val="22"/>
          <w:szCs w:val="22"/>
        </w:rPr>
        <w:t xml:space="preserve">. Circa un decesso su tre in Italia è dovuto a </w:t>
      </w:r>
      <w:proofErr w:type="gramStart"/>
      <w:r w:rsidRPr="00282824">
        <w:rPr>
          <w:rFonts w:ascii="Arial" w:hAnsi="Arial"/>
          <w:color w:val="000000"/>
          <w:sz w:val="22"/>
          <w:szCs w:val="22"/>
        </w:rPr>
        <w:t>tumore</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3]</w:t>
      </w:r>
      <w:r w:rsidRPr="00282824">
        <w:rPr>
          <w:rFonts w:ascii="Arial" w:hAnsi="Arial"/>
          <w:color w:val="000000"/>
          <w:sz w:val="22"/>
          <w:szCs w:val="22"/>
        </w:rPr>
        <w:t xml:space="preserve">. </w:t>
      </w:r>
    </w:p>
    <w:p w14:paraId="3CEFC3FF" w14:textId="77777777" w:rsidR="00486D28" w:rsidRPr="00282824" w:rsidRDefault="00486D28" w:rsidP="00486D28">
      <w:pPr>
        <w:widowControl w:val="0"/>
        <w:tabs>
          <w:tab w:val="left" w:pos="426"/>
        </w:tabs>
        <w:autoSpaceDE w:val="0"/>
        <w:autoSpaceDN w:val="0"/>
        <w:adjustRightInd w:val="0"/>
        <w:jc w:val="both"/>
        <w:rPr>
          <w:rFonts w:ascii="Arial" w:hAnsi="Arial"/>
          <w:color w:val="000000"/>
          <w:sz w:val="22"/>
          <w:szCs w:val="22"/>
        </w:rPr>
      </w:pPr>
      <w:r w:rsidRPr="00282824">
        <w:rPr>
          <w:rFonts w:ascii="Arial" w:hAnsi="Arial"/>
          <w:color w:val="000000"/>
          <w:sz w:val="22"/>
          <w:szCs w:val="22"/>
        </w:rPr>
        <w:t xml:space="preserve">Il controllo della patologia tumorale per diagnosi, cura e riabilitazione richiede al sistema sanitario ogni anno sempre maggiori risorse tanto che rappresenta un problema di generale rilevanza </w:t>
      </w:r>
      <w:proofErr w:type="gramStart"/>
      <w:r w:rsidRPr="00282824">
        <w:rPr>
          <w:rFonts w:ascii="Arial" w:hAnsi="Arial"/>
          <w:color w:val="000000"/>
          <w:sz w:val="22"/>
          <w:szCs w:val="22"/>
        </w:rPr>
        <w:t>economica</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4]</w:t>
      </w:r>
      <w:r w:rsidRPr="00282824">
        <w:rPr>
          <w:rFonts w:ascii="Arial" w:hAnsi="Arial"/>
          <w:color w:val="000000"/>
          <w:sz w:val="22"/>
          <w:szCs w:val="22"/>
        </w:rPr>
        <w:t xml:space="preserve">. In Europa la durata della sopravvivenza per tumore è molto dipendente dal livello della spesa sanitaria. Infatti nello scorso decennio i Paesi europei che hanno conosciuto i più importanti progressi in termini di sopravvivenza, dopo la malattia, sono proprio quelli che hanno investito maggiori risorse di PIL per la spesa </w:t>
      </w:r>
      <w:proofErr w:type="gramStart"/>
      <w:r w:rsidRPr="00282824">
        <w:rPr>
          <w:rFonts w:ascii="Arial" w:hAnsi="Arial"/>
          <w:color w:val="000000"/>
          <w:sz w:val="22"/>
          <w:szCs w:val="22"/>
        </w:rPr>
        <w:t>sanitaria</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5]</w:t>
      </w:r>
      <w:r w:rsidRPr="00282824">
        <w:rPr>
          <w:rFonts w:ascii="Arial" w:hAnsi="Arial"/>
          <w:color w:val="000000"/>
          <w:sz w:val="22"/>
          <w:szCs w:val="22"/>
        </w:rPr>
        <w:t xml:space="preserve">. </w:t>
      </w:r>
    </w:p>
    <w:p w14:paraId="553EDF89" w14:textId="77777777" w:rsidR="00486D28" w:rsidRPr="00282824" w:rsidRDefault="00486D28" w:rsidP="00486D28">
      <w:pPr>
        <w:widowControl w:val="0"/>
        <w:autoSpaceDE w:val="0"/>
        <w:autoSpaceDN w:val="0"/>
        <w:adjustRightInd w:val="0"/>
        <w:jc w:val="both"/>
        <w:rPr>
          <w:rFonts w:ascii="Arial" w:hAnsi="Arial"/>
          <w:color w:val="000000"/>
          <w:sz w:val="22"/>
          <w:szCs w:val="22"/>
        </w:rPr>
      </w:pPr>
      <w:r w:rsidRPr="00282824">
        <w:rPr>
          <w:rFonts w:ascii="Arial" w:hAnsi="Arial"/>
          <w:b/>
          <w:bCs/>
          <w:color w:val="000000"/>
          <w:sz w:val="22"/>
          <w:szCs w:val="22"/>
        </w:rPr>
        <w:t>L’approccio alle malattie oncologiche è orientato al trattamento delle fasi acute</w:t>
      </w:r>
      <w:r w:rsidRPr="00282824">
        <w:rPr>
          <w:rFonts w:ascii="Arial" w:hAnsi="Arial"/>
          <w:b/>
          <w:color w:val="000000"/>
          <w:sz w:val="22"/>
          <w:szCs w:val="22"/>
        </w:rPr>
        <w:t xml:space="preserve"> e l’Italia in tal senso è ai primi posti in Europa: l</w:t>
      </w:r>
      <w:r w:rsidRPr="00282824">
        <w:rPr>
          <w:rFonts w:ascii="Arial" w:hAnsi="Arial"/>
          <w:b/>
          <w:bCs/>
          <w:color w:val="000000"/>
          <w:sz w:val="22"/>
          <w:szCs w:val="22"/>
        </w:rPr>
        <w:t>a sopravvivenza a 5 anni dalla diagnosi per l'insieme dei tumori infatti è quasi il 60</w:t>
      </w:r>
      <w:proofErr w:type="gramStart"/>
      <w:r w:rsidRPr="00282824">
        <w:rPr>
          <w:rFonts w:ascii="Arial" w:hAnsi="Arial"/>
          <w:b/>
          <w:bCs/>
          <w:color w:val="000000"/>
          <w:sz w:val="22"/>
          <w:szCs w:val="22"/>
        </w:rPr>
        <w:t>%</w:t>
      </w:r>
      <w:r w:rsidRPr="00282824">
        <w:rPr>
          <w:rFonts w:ascii="Arial" w:hAnsi="Arial"/>
          <w:b/>
          <w:color w:val="000000"/>
          <w:sz w:val="22"/>
          <w:szCs w:val="22"/>
          <w:vertAlign w:val="superscript"/>
        </w:rPr>
        <w:t>[</w:t>
      </w:r>
      <w:proofErr w:type="gramEnd"/>
      <w:r w:rsidRPr="00282824">
        <w:rPr>
          <w:rFonts w:ascii="Arial" w:hAnsi="Arial"/>
          <w:color w:val="000000"/>
          <w:sz w:val="22"/>
          <w:szCs w:val="22"/>
          <w:vertAlign w:val="superscript"/>
        </w:rPr>
        <w:t>5]</w:t>
      </w:r>
      <w:r w:rsidRPr="00282824">
        <w:rPr>
          <w:rFonts w:ascii="Arial" w:hAnsi="Arial"/>
          <w:color w:val="000000"/>
          <w:sz w:val="22"/>
          <w:szCs w:val="22"/>
        </w:rPr>
        <w:t xml:space="preserve">. Il cancro è però, grazie ai progressi della scienza, da anni una malattia </w:t>
      </w:r>
      <w:proofErr w:type="gramStart"/>
      <w:r w:rsidRPr="00282824">
        <w:rPr>
          <w:rFonts w:ascii="Arial" w:hAnsi="Arial"/>
          <w:color w:val="000000"/>
          <w:sz w:val="22"/>
          <w:szCs w:val="22"/>
        </w:rPr>
        <w:t>cronica</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1]</w:t>
      </w:r>
      <w:r w:rsidRPr="00282824">
        <w:rPr>
          <w:rFonts w:ascii="Arial" w:hAnsi="Arial"/>
          <w:color w:val="000000"/>
          <w:sz w:val="22"/>
          <w:szCs w:val="22"/>
        </w:rPr>
        <w:t>.</w:t>
      </w:r>
    </w:p>
    <w:p w14:paraId="68125E2A" w14:textId="77777777" w:rsidR="00486D28" w:rsidRPr="00282824" w:rsidRDefault="00486D28" w:rsidP="00486D28">
      <w:pPr>
        <w:widowControl w:val="0"/>
        <w:autoSpaceDE w:val="0"/>
        <w:autoSpaceDN w:val="0"/>
        <w:adjustRightInd w:val="0"/>
        <w:jc w:val="both"/>
        <w:rPr>
          <w:rFonts w:ascii="Arial" w:hAnsi="Arial"/>
          <w:color w:val="000000"/>
          <w:sz w:val="22"/>
          <w:szCs w:val="22"/>
        </w:rPr>
      </w:pPr>
      <w:r w:rsidRPr="00282824">
        <w:rPr>
          <w:rFonts w:ascii="Arial" w:hAnsi="Arial"/>
          <w:color w:val="000000"/>
          <w:sz w:val="22"/>
          <w:szCs w:val="22"/>
        </w:rPr>
        <w:t xml:space="preserve">Un’altra evidente peculiarità del sistema italiano è rappresentata dalla </w:t>
      </w:r>
      <w:r w:rsidRPr="00282824">
        <w:rPr>
          <w:rFonts w:ascii="Arial" w:hAnsi="Arial"/>
          <w:b/>
          <w:color w:val="000000"/>
          <w:sz w:val="22"/>
          <w:szCs w:val="22"/>
        </w:rPr>
        <w:t xml:space="preserve">disparità nell’assistenza ai pazienti oncologici che si osserva tra le regioni e che produce esiti differenti tra le varie popolazioni facendo registrare, ad esempio, negli ultimi anni </w:t>
      </w:r>
      <w:r w:rsidRPr="00282824">
        <w:rPr>
          <w:rFonts w:ascii="Arial" w:hAnsi="Arial"/>
          <w:color w:val="000000"/>
          <w:sz w:val="22"/>
          <w:szCs w:val="22"/>
        </w:rPr>
        <w:t xml:space="preserve">una diminuzione dei tassi di mortalità standardizzati, in maniera molto più evidente al Centro-Nord rispetto al </w:t>
      </w:r>
      <w:proofErr w:type="gramStart"/>
      <w:r w:rsidRPr="00282824">
        <w:rPr>
          <w:rFonts w:ascii="Arial" w:hAnsi="Arial"/>
          <w:color w:val="000000"/>
          <w:sz w:val="22"/>
          <w:szCs w:val="22"/>
        </w:rPr>
        <w:t>Sud</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3]</w:t>
      </w:r>
      <w:r w:rsidRPr="00282824">
        <w:rPr>
          <w:rFonts w:ascii="Arial" w:hAnsi="Arial"/>
          <w:color w:val="000000"/>
          <w:sz w:val="22"/>
          <w:szCs w:val="22"/>
        </w:rPr>
        <w:t xml:space="preserve">. </w:t>
      </w:r>
    </w:p>
    <w:p w14:paraId="23B35178" w14:textId="77777777" w:rsidR="00486D28" w:rsidRPr="00282824" w:rsidRDefault="00486D28" w:rsidP="00486D28">
      <w:pPr>
        <w:widowControl w:val="0"/>
        <w:autoSpaceDE w:val="0"/>
        <w:autoSpaceDN w:val="0"/>
        <w:adjustRightInd w:val="0"/>
        <w:jc w:val="both"/>
        <w:rPr>
          <w:rFonts w:ascii="Arial" w:hAnsi="Arial"/>
          <w:color w:val="000000"/>
          <w:sz w:val="22"/>
          <w:szCs w:val="22"/>
        </w:rPr>
      </w:pPr>
      <w:r w:rsidRPr="00282824">
        <w:rPr>
          <w:rFonts w:ascii="Arial" w:hAnsi="Arial"/>
          <w:color w:val="000000"/>
          <w:sz w:val="22"/>
          <w:szCs w:val="22"/>
        </w:rPr>
        <w:t>Tale tendenza riguarda anche la sopravvivenza che al Sud, per l'insieme dei tumori nei due sessi, è minore rispetto al Centro-</w:t>
      </w:r>
      <w:proofErr w:type="gramStart"/>
      <w:r w:rsidRPr="00282824">
        <w:rPr>
          <w:rFonts w:ascii="Arial" w:hAnsi="Arial"/>
          <w:color w:val="000000"/>
          <w:sz w:val="22"/>
          <w:szCs w:val="22"/>
        </w:rPr>
        <w:t>Nord</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6]</w:t>
      </w:r>
      <w:r w:rsidRPr="00282824">
        <w:rPr>
          <w:rFonts w:ascii="Arial" w:hAnsi="Arial"/>
          <w:color w:val="000000"/>
          <w:sz w:val="22"/>
          <w:szCs w:val="22"/>
        </w:rPr>
        <w:t xml:space="preserve">. Poiché la sopravvivenza nel tumore dipende, oltre che dalla storia naturale di ciascuna patologia, dall’efficacia dei trattamenti, è molto condizionata dalla tempestività della diagnosi e dalla qualità e tempestività dei percorsi di </w:t>
      </w:r>
      <w:proofErr w:type="gramStart"/>
      <w:r w:rsidRPr="00282824">
        <w:rPr>
          <w:rFonts w:ascii="Arial" w:hAnsi="Arial"/>
          <w:color w:val="000000"/>
          <w:sz w:val="22"/>
          <w:szCs w:val="22"/>
        </w:rPr>
        <w:t>cura</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7]</w:t>
      </w:r>
      <w:r w:rsidRPr="00282824">
        <w:rPr>
          <w:rFonts w:ascii="Arial" w:hAnsi="Arial"/>
          <w:color w:val="000000"/>
          <w:sz w:val="22"/>
          <w:szCs w:val="22"/>
        </w:rPr>
        <w:t xml:space="preserve">. </w:t>
      </w:r>
    </w:p>
    <w:p w14:paraId="314924C3" w14:textId="77777777" w:rsidR="00486D28" w:rsidRPr="00282824" w:rsidRDefault="00486D28" w:rsidP="00486D28">
      <w:pPr>
        <w:widowControl w:val="0"/>
        <w:autoSpaceDE w:val="0"/>
        <w:autoSpaceDN w:val="0"/>
        <w:adjustRightInd w:val="0"/>
        <w:jc w:val="both"/>
        <w:rPr>
          <w:rFonts w:ascii="Arial" w:hAnsi="Arial"/>
          <w:color w:val="000000"/>
          <w:sz w:val="22"/>
          <w:szCs w:val="22"/>
        </w:rPr>
      </w:pPr>
      <w:r w:rsidRPr="00282824">
        <w:rPr>
          <w:rFonts w:ascii="Arial" w:hAnsi="Arial"/>
          <w:color w:val="000000"/>
          <w:sz w:val="22"/>
          <w:szCs w:val="22"/>
        </w:rPr>
        <w:t xml:space="preserve">Le differenze che si osservano sono la spia di un </w:t>
      </w:r>
      <w:r w:rsidRPr="00282824">
        <w:rPr>
          <w:rFonts w:ascii="Arial" w:hAnsi="Arial"/>
          <w:b/>
          <w:color w:val="000000"/>
          <w:sz w:val="22"/>
          <w:szCs w:val="22"/>
        </w:rPr>
        <w:t>deficit assistenziale nelle regioni meridionali</w:t>
      </w:r>
      <w:r w:rsidRPr="00282824">
        <w:rPr>
          <w:rFonts w:ascii="Arial" w:hAnsi="Arial"/>
          <w:color w:val="000000"/>
          <w:sz w:val="22"/>
          <w:szCs w:val="22"/>
        </w:rPr>
        <w:t xml:space="preserve"> che si aggiunge alla minore speranza di vita generale che pure si osserva nelle regioni del Sud quale epifenomeno delle condizioni di maggiore svantaggio socio economico di </w:t>
      </w:r>
      <w:proofErr w:type="gramStart"/>
      <w:r w:rsidRPr="00282824">
        <w:rPr>
          <w:rFonts w:ascii="Arial" w:hAnsi="Arial"/>
          <w:color w:val="000000"/>
          <w:sz w:val="22"/>
          <w:szCs w:val="22"/>
        </w:rPr>
        <w:t>quest’area</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8]</w:t>
      </w:r>
      <w:r w:rsidRPr="00282824">
        <w:rPr>
          <w:rFonts w:ascii="Arial" w:hAnsi="Arial"/>
          <w:color w:val="000000"/>
          <w:sz w:val="22"/>
          <w:szCs w:val="22"/>
        </w:rPr>
        <w:t>.</w:t>
      </w:r>
    </w:p>
    <w:p w14:paraId="5E142135" w14:textId="77777777" w:rsidR="00486D28" w:rsidRDefault="00486D28" w:rsidP="00486D28">
      <w:pPr>
        <w:widowControl w:val="0"/>
        <w:autoSpaceDE w:val="0"/>
        <w:autoSpaceDN w:val="0"/>
        <w:adjustRightInd w:val="0"/>
        <w:jc w:val="both"/>
        <w:rPr>
          <w:rFonts w:ascii="Arial" w:hAnsi="Arial"/>
          <w:color w:val="000000"/>
          <w:sz w:val="22"/>
          <w:szCs w:val="22"/>
        </w:rPr>
      </w:pPr>
      <w:r w:rsidRPr="00282824">
        <w:rPr>
          <w:rFonts w:ascii="Arial" w:hAnsi="Arial"/>
          <w:color w:val="000000"/>
          <w:sz w:val="22"/>
          <w:szCs w:val="22"/>
        </w:rPr>
        <w:t>Negli ultimi anni, la situazione mostra il permanere o addirittura l’accrescersi dei fenomeni disparità in conseguenza della crisi economica e dei tagli alla spesa sanitaria che i piani di rientro dal debito hanno inflitto a molte Regioni, soprattutto del Sud. Inoltre l’autonomia delle Regioni, pressoché completa in campo sanitario nell’ultimo decennio, in assenza di meccanismi efficaci di salvaguardia che richiamino il diritto alla salute per tutti, ha contribuito ad accentuare le differenze, acuendo lo svantaggio delle popolazioni con minori capacità di reddito.</w:t>
      </w:r>
    </w:p>
    <w:p w14:paraId="0D48DFA3" w14:textId="77777777" w:rsidR="00A26EBE" w:rsidRDefault="00A26EBE" w:rsidP="00486D28">
      <w:pPr>
        <w:widowControl w:val="0"/>
        <w:autoSpaceDE w:val="0"/>
        <w:autoSpaceDN w:val="0"/>
        <w:adjustRightInd w:val="0"/>
        <w:jc w:val="both"/>
        <w:rPr>
          <w:rFonts w:ascii="Arial" w:hAnsi="Arial"/>
          <w:color w:val="000000"/>
          <w:sz w:val="22"/>
          <w:szCs w:val="22"/>
        </w:rPr>
      </w:pPr>
    </w:p>
    <w:p w14:paraId="3FB83B4B" w14:textId="77777777" w:rsidR="00A26EBE" w:rsidRPr="00282824" w:rsidRDefault="00A26EBE" w:rsidP="00486D28">
      <w:pPr>
        <w:widowControl w:val="0"/>
        <w:autoSpaceDE w:val="0"/>
        <w:autoSpaceDN w:val="0"/>
        <w:adjustRightInd w:val="0"/>
        <w:jc w:val="both"/>
        <w:rPr>
          <w:rFonts w:ascii="Arial" w:hAnsi="Arial"/>
          <w:color w:val="000000"/>
          <w:sz w:val="22"/>
          <w:szCs w:val="22"/>
        </w:rPr>
      </w:pPr>
    </w:p>
    <w:p w14:paraId="0E05A1DD" w14:textId="77777777" w:rsidR="00A26EBE" w:rsidRDefault="00486D28" w:rsidP="00486D28">
      <w:pPr>
        <w:widowControl w:val="0"/>
        <w:autoSpaceDE w:val="0"/>
        <w:autoSpaceDN w:val="0"/>
        <w:adjustRightInd w:val="0"/>
        <w:spacing w:after="240"/>
        <w:jc w:val="both"/>
        <w:rPr>
          <w:rFonts w:ascii="Arial" w:hAnsi="Arial"/>
          <w:color w:val="000000"/>
          <w:spacing w:val="2"/>
          <w:sz w:val="22"/>
          <w:szCs w:val="22"/>
        </w:rPr>
      </w:pPr>
      <w:r w:rsidRPr="00282824">
        <w:rPr>
          <w:rFonts w:ascii="Arial" w:hAnsi="Arial"/>
          <w:color w:val="000000"/>
          <w:spacing w:val="2"/>
          <w:sz w:val="22"/>
          <w:szCs w:val="22"/>
        </w:rPr>
        <w:br w:type="page"/>
      </w:r>
    </w:p>
    <w:p w14:paraId="454ADC53" w14:textId="091F6026" w:rsidR="00486D28" w:rsidRPr="00282824" w:rsidRDefault="00486D28" w:rsidP="00486D28">
      <w:pPr>
        <w:widowControl w:val="0"/>
        <w:autoSpaceDE w:val="0"/>
        <w:autoSpaceDN w:val="0"/>
        <w:adjustRightInd w:val="0"/>
        <w:spacing w:after="240"/>
        <w:jc w:val="both"/>
        <w:rPr>
          <w:rFonts w:ascii="Arial" w:hAnsi="Arial"/>
          <w:b/>
          <w:color w:val="800000"/>
          <w:szCs w:val="22"/>
        </w:rPr>
      </w:pPr>
      <w:r w:rsidRPr="00282824">
        <w:rPr>
          <w:rFonts w:ascii="Arial" w:hAnsi="Arial"/>
          <w:b/>
          <w:color w:val="800000"/>
          <w:szCs w:val="22"/>
        </w:rPr>
        <w:lastRenderedPageBreak/>
        <w:t xml:space="preserve">2. LO SCENARIO NORMATIVO </w:t>
      </w:r>
    </w:p>
    <w:p w14:paraId="63F32F79" w14:textId="77777777" w:rsidR="00486D28" w:rsidRPr="00282824" w:rsidRDefault="00486D28" w:rsidP="00486D28">
      <w:pPr>
        <w:widowControl w:val="0"/>
        <w:autoSpaceDE w:val="0"/>
        <w:autoSpaceDN w:val="0"/>
        <w:adjustRightInd w:val="0"/>
        <w:jc w:val="both"/>
        <w:rPr>
          <w:rFonts w:ascii="Arial" w:hAnsi="Arial"/>
          <w:color w:val="000000"/>
          <w:sz w:val="22"/>
          <w:szCs w:val="22"/>
        </w:rPr>
      </w:pPr>
      <w:r w:rsidRPr="00282824">
        <w:rPr>
          <w:rFonts w:ascii="Arial" w:hAnsi="Arial"/>
          <w:noProof/>
          <w:color w:val="000000"/>
          <w:sz w:val="22"/>
          <w:szCs w:val="22"/>
          <w:lang w:eastAsia="it-IT"/>
        </w:rPr>
        <mc:AlternateContent>
          <mc:Choice Requires="wps">
            <w:drawing>
              <wp:anchor distT="0" distB="0" distL="114300" distR="114300" simplePos="0" relativeHeight="251660288" behindDoc="1" locked="0" layoutInCell="1" allowOverlap="1" wp14:anchorId="3966C3D5" wp14:editId="3673884A">
                <wp:simplePos x="0" y="0"/>
                <wp:positionH relativeFrom="column">
                  <wp:posOffset>-106680</wp:posOffset>
                </wp:positionH>
                <wp:positionV relativeFrom="paragraph">
                  <wp:posOffset>-412115</wp:posOffset>
                </wp:positionV>
                <wp:extent cx="2427605" cy="316230"/>
                <wp:effectExtent l="0" t="0" r="15875" b="6985"/>
                <wp:wrapNone/>
                <wp:docPr id="6" name="Rettangolo arrotondato 1" descr="Diagonali chiare verso il bass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316230"/>
                        </a:xfrm>
                        <a:prstGeom prst="roundRect">
                          <a:avLst>
                            <a:gd name="adj" fmla="val 16667"/>
                          </a:avLst>
                        </a:prstGeom>
                        <a:pattFill prst="ltDnDiag">
                          <a:fgClr>
                            <a:srgbClr val="8DB3E2">
                              <a:alpha val="53000"/>
                            </a:srgbClr>
                          </a:fgClr>
                          <a:bgClr>
                            <a:srgbClr val="548DD4"/>
                          </a:bgClr>
                        </a:pattFill>
                        <a:ln w="9525">
                          <a:solidFill>
                            <a:srgbClr val="4A7EBB"/>
                          </a:solidFill>
                          <a:round/>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B0E691" id="Rettangolo arrotondato 1" o:spid="_x0000_s1026" alt="Diagonali chiare verso il basso" style="position:absolute;margin-left:-8.4pt;margin-top:-32.4pt;width:191.15pt;height:2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" fillcolor="#8db3e2" strokecolor="#4a7ebb">
                <v:fill r:id="rId8" o:title="" opacity="34695f" color2="#548dd4" type="pattern"/>
              </v:roundrect>
            </w:pict>
          </mc:Fallback>
        </mc:AlternateContent>
      </w:r>
      <w:r w:rsidRPr="00282824">
        <w:rPr>
          <w:rFonts w:ascii="Arial" w:hAnsi="Arial"/>
          <w:color w:val="000000"/>
          <w:sz w:val="22"/>
          <w:szCs w:val="22"/>
        </w:rPr>
        <w:t xml:space="preserve">Nel corso degli ultimi anni, a livello nazionale, sono stati varati importanti provvedimenti di indirizzo e programmazione sanitaria per contrastare e prevenire le patologie oncologiche e, tra questi, meritano particolare menzione il </w:t>
      </w:r>
      <w:r w:rsidRPr="00282824">
        <w:rPr>
          <w:rFonts w:ascii="Arial" w:hAnsi="Arial"/>
          <w:i/>
          <w:color w:val="000000"/>
          <w:sz w:val="22"/>
          <w:szCs w:val="22"/>
        </w:rPr>
        <w:t>Piano Oncologico Nazionale</w:t>
      </w:r>
      <w:r w:rsidRPr="00282824">
        <w:rPr>
          <w:rFonts w:ascii="Arial" w:hAnsi="Arial"/>
          <w:color w:val="000000"/>
          <w:sz w:val="22"/>
          <w:szCs w:val="22"/>
        </w:rPr>
        <w:t xml:space="preserve"> e il programma ministeriale “</w:t>
      </w:r>
      <w:r w:rsidRPr="00282824">
        <w:rPr>
          <w:rFonts w:ascii="Arial" w:hAnsi="Arial"/>
          <w:i/>
          <w:color w:val="000000"/>
          <w:sz w:val="22"/>
          <w:szCs w:val="22"/>
        </w:rPr>
        <w:t xml:space="preserve">Guadagnare salute, rendere facili le scelte salutari” </w:t>
      </w:r>
      <w:r w:rsidRPr="00282824">
        <w:rPr>
          <w:rFonts w:ascii="Arial" w:hAnsi="Arial"/>
          <w:color w:val="000000"/>
          <w:sz w:val="22"/>
          <w:szCs w:val="22"/>
        </w:rPr>
        <w:t>(redatto nel 2006).</w:t>
      </w:r>
      <w:r w:rsidRPr="00282824">
        <w:rPr>
          <w:rFonts w:ascii="Arial" w:hAnsi="Arial"/>
          <w:color w:val="000000"/>
          <w:sz w:val="22"/>
          <w:szCs w:val="22"/>
        </w:rPr>
        <w:tab/>
      </w:r>
    </w:p>
    <w:p w14:paraId="03710E33" w14:textId="77777777" w:rsidR="00486D28" w:rsidRPr="00282824" w:rsidRDefault="00486D28" w:rsidP="00486D28">
      <w:pPr>
        <w:widowControl w:val="0"/>
        <w:autoSpaceDE w:val="0"/>
        <w:autoSpaceDN w:val="0"/>
        <w:adjustRightInd w:val="0"/>
        <w:jc w:val="both"/>
        <w:rPr>
          <w:rFonts w:ascii="Arial" w:hAnsi="Arial"/>
          <w:color w:val="000000"/>
          <w:sz w:val="22"/>
          <w:szCs w:val="22"/>
        </w:rPr>
      </w:pPr>
    </w:p>
    <w:p w14:paraId="233A7AD1" w14:textId="77777777" w:rsidR="00486D28" w:rsidRPr="00282824" w:rsidRDefault="00486D28" w:rsidP="00486D28">
      <w:pPr>
        <w:widowControl w:val="0"/>
        <w:autoSpaceDE w:val="0"/>
        <w:autoSpaceDN w:val="0"/>
        <w:adjustRightInd w:val="0"/>
        <w:ind w:left="426" w:hanging="426"/>
        <w:jc w:val="both"/>
        <w:outlineLvl w:val="0"/>
        <w:rPr>
          <w:rFonts w:ascii="Arial" w:hAnsi="Arial"/>
          <w:b/>
          <w:color w:val="294B7E"/>
        </w:rPr>
      </w:pPr>
      <w:r w:rsidRPr="00282824">
        <w:rPr>
          <w:rFonts w:ascii="Arial" w:hAnsi="Arial"/>
          <w:b/>
          <w:color w:val="294B7E"/>
        </w:rPr>
        <w:t>A.</w:t>
      </w:r>
      <w:r w:rsidRPr="00282824">
        <w:rPr>
          <w:rFonts w:ascii="Arial" w:hAnsi="Arial"/>
          <w:b/>
          <w:color w:val="294B7E"/>
        </w:rPr>
        <w:tab/>
      </w:r>
      <w:r w:rsidRPr="00282824">
        <w:rPr>
          <w:rFonts w:ascii="Arial" w:hAnsi="Arial"/>
          <w:b/>
          <w:bCs/>
          <w:color w:val="294B7E"/>
          <w:spacing w:val="-8"/>
        </w:rPr>
        <w:t>Il Documento tecnico di indirizzo per ridurre il carico di malattia del cancro 2011-2013</w:t>
      </w:r>
    </w:p>
    <w:p w14:paraId="158677EC" w14:textId="77777777" w:rsidR="00486D28" w:rsidRPr="00282824" w:rsidRDefault="00486D28" w:rsidP="00486D28">
      <w:pPr>
        <w:widowControl w:val="0"/>
        <w:autoSpaceDE w:val="0"/>
        <w:autoSpaceDN w:val="0"/>
        <w:adjustRightInd w:val="0"/>
        <w:ind w:left="426"/>
        <w:jc w:val="both"/>
        <w:rPr>
          <w:rFonts w:ascii="Arial" w:hAnsi="Arial"/>
          <w:color w:val="000000"/>
          <w:sz w:val="22"/>
          <w:szCs w:val="22"/>
        </w:rPr>
      </w:pPr>
      <w:r w:rsidRPr="00282824">
        <w:rPr>
          <w:rFonts w:ascii="Arial" w:hAnsi="Arial"/>
          <w:color w:val="000000"/>
          <w:sz w:val="22"/>
          <w:szCs w:val="22"/>
        </w:rPr>
        <w:t xml:space="preserve">Il </w:t>
      </w:r>
      <w:r w:rsidRPr="00282824">
        <w:rPr>
          <w:rFonts w:ascii="Arial" w:hAnsi="Arial"/>
          <w:bCs/>
          <w:color w:val="000000"/>
          <w:sz w:val="22"/>
          <w:szCs w:val="22"/>
        </w:rPr>
        <w:t>Documento tecnico di indirizzo per ridurre il carico di malattia del cancro</w:t>
      </w:r>
      <w:r w:rsidRPr="00282824">
        <w:rPr>
          <w:rFonts w:ascii="Arial" w:hAnsi="Arial"/>
          <w:color w:val="000000"/>
          <w:sz w:val="22"/>
          <w:szCs w:val="22"/>
        </w:rPr>
        <w:t xml:space="preserve"> 2011-2013</w:t>
      </w:r>
      <w:r w:rsidRPr="00282824">
        <w:rPr>
          <w:rFonts w:ascii="Arial" w:hAnsi="Arial"/>
          <w:i/>
          <w:color w:val="000000"/>
          <w:sz w:val="22"/>
          <w:szCs w:val="22"/>
        </w:rPr>
        <w:t xml:space="preserve"> </w:t>
      </w:r>
      <w:r w:rsidRPr="00282824">
        <w:rPr>
          <w:rFonts w:ascii="Arial" w:hAnsi="Arial"/>
          <w:color w:val="000000"/>
          <w:sz w:val="22"/>
          <w:szCs w:val="22"/>
        </w:rPr>
        <w:t>(in seguito chiamato PON – Piano Oncologico Nazionale)</w:t>
      </w:r>
      <w:r w:rsidRPr="00282824">
        <w:rPr>
          <w:rFonts w:ascii="Arial" w:hAnsi="Arial"/>
          <w:i/>
          <w:color w:val="000000"/>
          <w:sz w:val="22"/>
          <w:szCs w:val="22"/>
        </w:rPr>
        <w:t xml:space="preserve"> </w:t>
      </w:r>
      <w:r w:rsidRPr="00282824">
        <w:rPr>
          <w:rFonts w:ascii="Arial" w:hAnsi="Arial"/>
          <w:color w:val="000000"/>
          <w:sz w:val="22"/>
          <w:szCs w:val="22"/>
        </w:rPr>
        <w:t xml:space="preserve">rappresenta, sicuramente, un contributo di apprezzabile livello tecnico programmatico che, oltre a descrivere l’epidemiologia delle patologie neoplastiche in Italia, ha indicato le azioni programmatiche da intraprendere per la prevenzione, diagnosi, cura e riabilitazione delle patologie oncologiche alla luce delle più moderne conoscenze. </w:t>
      </w:r>
    </w:p>
    <w:p w14:paraId="62B363F6" w14:textId="77777777" w:rsidR="00486D28" w:rsidRPr="00282824" w:rsidRDefault="00486D28" w:rsidP="00486D28">
      <w:pPr>
        <w:widowControl w:val="0"/>
        <w:autoSpaceDE w:val="0"/>
        <w:autoSpaceDN w:val="0"/>
        <w:adjustRightInd w:val="0"/>
        <w:spacing w:after="30"/>
        <w:ind w:firstLine="425"/>
        <w:jc w:val="both"/>
        <w:rPr>
          <w:rFonts w:ascii="Arial" w:hAnsi="Arial"/>
          <w:color w:val="000000"/>
          <w:sz w:val="22"/>
          <w:szCs w:val="22"/>
        </w:rPr>
      </w:pPr>
      <w:r w:rsidRPr="00282824">
        <w:rPr>
          <w:rFonts w:ascii="Arial" w:hAnsi="Arial"/>
          <w:color w:val="000000"/>
          <w:sz w:val="22"/>
          <w:szCs w:val="22"/>
        </w:rPr>
        <w:t>Nel documento sono illustrate, in dettaglio, le azioni programmatiche nei seguenti ambiti:</w:t>
      </w:r>
    </w:p>
    <w:p w14:paraId="170EBC4C" w14:textId="77777777" w:rsidR="00486D28" w:rsidRPr="00282824" w:rsidRDefault="00486D28" w:rsidP="00486D28">
      <w:pPr>
        <w:widowControl w:val="0"/>
        <w:numPr>
          <w:ilvl w:val="0"/>
          <w:numId w:val="14"/>
        </w:numPr>
        <w:autoSpaceDE w:val="0"/>
        <w:autoSpaceDN w:val="0"/>
        <w:adjustRightInd w:val="0"/>
        <w:ind w:hanging="295"/>
        <w:jc w:val="both"/>
        <w:rPr>
          <w:rFonts w:ascii="Arial" w:hAnsi="Arial"/>
          <w:color w:val="000000"/>
          <w:sz w:val="22"/>
          <w:szCs w:val="22"/>
        </w:rPr>
      </w:pPr>
      <w:r w:rsidRPr="00282824">
        <w:rPr>
          <w:rFonts w:ascii="Arial" w:hAnsi="Arial"/>
          <w:color w:val="000000"/>
          <w:sz w:val="22"/>
          <w:szCs w:val="22"/>
        </w:rPr>
        <w:t>prevenzione universale primaria (stili di vita e salubrità dell’ambiente);</w:t>
      </w:r>
    </w:p>
    <w:p w14:paraId="2B5A609D" w14:textId="77777777" w:rsidR="00486D28" w:rsidRPr="00282824" w:rsidRDefault="00486D28" w:rsidP="00486D28">
      <w:pPr>
        <w:widowControl w:val="0"/>
        <w:numPr>
          <w:ilvl w:val="0"/>
          <w:numId w:val="14"/>
        </w:numPr>
        <w:autoSpaceDE w:val="0"/>
        <w:autoSpaceDN w:val="0"/>
        <w:adjustRightInd w:val="0"/>
        <w:ind w:hanging="295"/>
        <w:jc w:val="both"/>
        <w:rPr>
          <w:rFonts w:ascii="Arial" w:hAnsi="Arial"/>
          <w:color w:val="000000"/>
          <w:sz w:val="22"/>
          <w:szCs w:val="22"/>
        </w:rPr>
      </w:pPr>
      <w:r w:rsidRPr="00282824">
        <w:rPr>
          <w:rFonts w:ascii="Arial" w:hAnsi="Arial"/>
          <w:color w:val="000000"/>
          <w:sz w:val="22"/>
          <w:szCs w:val="22"/>
        </w:rPr>
        <w:t>prevenzione secondaria attraverso l’ampliamento dell’adesione ai programmi di screening;</w:t>
      </w:r>
    </w:p>
    <w:p w14:paraId="453938EF" w14:textId="77777777" w:rsidR="00486D28" w:rsidRPr="00282824" w:rsidRDefault="00486D28" w:rsidP="00486D28">
      <w:pPr>
        <w:widowControl w:val="0"/>
        <w:numPr>
          <w:ilvl w:val="0"/>
          <w:numId w:val="14"/>
        </w:numPr>
        <w:autoSpaceDE w:val="0"/>
        <w:autoSpaceDN w:val="0"/>
        <w:adjustRightInd w:val="0"/>
        <w:ind w:hanging="295"/>
        <w:jc w:val="both"/>
        <w:rPr>
          <w:rFonts w:ascii="Arial" w:hAnsi="Arial"/>
          <w:color w:val="000000"/>
          <w:sz w:val="22"/>
          <w:szCs w:val="22"/>
        </w:rPr>
      </w:pPr>
      <w:r w:rsidRPr="00282824">
        <w:rPr>
          <w:rFonts w:ascii="Arial" w:hAnsi="Arial"/>
          <w:color w:val="000000"/>
          <w:sz w:val="22"/>
          <w:szCs w:val="22"/>
        </w:rPr>
        <w:t>definizione del percorso del malato oncologico e delle reti assistenziali.</w:t>
      </w:r>
    </w:p>
    <w:p w14:paraId="3F49F0C1" w14:textId="77777777" w:rsidR="00486D28" w:rsidRPr="00282824" w:rsidRDefault="00486D28" w:rsidP="00486D28">
      <w:pPr>
        <w:widowControl w:val="0"/>
        <w:autoSpaceDE w:val="0"/>
        <w:autoSpaceDN w:val="0"/>
        <w:adjustRightInd w:val="0"/>
        <w:ind w:left="426"/>
        <w:jc w:val="both"/>
        <w:rPr>
          <w:rFonts w:ascii="Arial" w:hAnsi="Arial"/>
          <w:color w:val="000000"/>
          <w:sz w:val="22"/>
          <w:szCs w:val="22"/>
        </w:rPr>
      </w:pPr>
      <w:r w:rsidRPr="00282824">
        <w:rPr>
          <w:rFonts w:ascii="Arial" w:hAnsi="Arial"/>
          <w:color w:val="000000"/>
          <w:sz w:val="22"/>
          <w:szCs w:val="22"/>
        </w:rPr>
        <w:t>L’insieme delle azioni programmatiche indicate nel PON avrebbe dovuto indurre le Regioni ad adottare iniziative per realizzare un’organizzazione dell’assistenza oncologica improntata: all’integrazione multidisciplinare tra servizi ospedalieri e territoriali, allo sviluppo e diffusione in ogni area geografica dei programmi di screening, ad una globale presa in carico dei pazienti e delle famiglie assicurando la continuità assistenziale e Percorsi Diagnostico-Terapeutici Assistenziali (PDTA) efficaci e tempestivi. Tale impulso al miglioramento dell’assistenza oncologica avrebbe potuto, nel tempo, contribuire alla riduzione dell’incidenza e della mortalità, al prolungamento della sopravvivenza attenuando il divario tra le popolazioni residenti nelle varie aree geografiche del Paese.</w:t>
      </w:r>
    </w:p>
    <w:p w14:paraId="12A60457" w14:textId="77777777" w:rsidR="00486D28" w:rsidRPr="00282824" w:rsidRDefault="00486D28" w:rsidP="00486D28">
      <w:pPr>
        <w:widowControl w:val="0"/>
        <w:tabs>
          <w:tab w:val="left" w:pos="426"/>
        </w:tabs>
        <w:autoSpaceDE w:val="0"/>
        <w:autoSpaceDN w:val="0"/>
        <w:adjustRightInd w:val="0"/>
        <w:ind w:left="426"/>
        <w:jc w:val="both"/>
        <w:rPr>
          <w:rFonts w:ascii="Arial" w:hAnsi="Arial"/>
          <w:spacing w:val="-2"/>
          <w:sz w:val="22"/>
          <w:szCs w:val="22"/>
        </w:rPr>
      </w:pPr>
      <w:r w:rsidRPr="00282824">
        <w:rPr>
          <w:rFonts w:ascii="Arial" w:hAnsi="Arial"/>
          <w:color w:val="000000"/>
          <w:sz w:val="22"/>
          <w:szCs w:val="22"/>
        </w:rPr>
        <w:t xml:space="preserve">Purtroppo, valutando dati e informazioni disponibili relative ad alcune delle azioni programmatiche contenute nel PON, è evidente che solo parzialmente quelle azioni siano state avviate e quanto realizzato risulta non omogeneamente distribuito tra le varie regioni italiane. Di fatto l’attuazione molto parziale e disomogenea delle indicazioni di programmazione ha prodotto ulteriori differenze di qualità nell’assistenza oncologica tra le varie regioni italiane accentuando le disparità Nord-Sud, sia negli esiti (mortalità, incidenza, sopravvivenza), che nell’accessibilità ai servizi. </w:t>
      </w:r>
      <w:r w:rsidRPr="00282824">
        <w:rPr>
          <w:rFonts w:ascii="Arial" w:hAnsi="Arial"/>
          <w:sz w:val="22"/>
          <w:szCs w:val="22"/>
        </w:rPr>
        <w:t xml:space="preserve">Questi insoddisfacenti risultati sono, </w:t>
      </w:r>
      <w:r w:rsidRPr="00282824">
        <w:rPr>
          <w:rFonts w:ascii="Arial" w:hAnsi="Arial"/>
          <w:spacing w:val="-2"/>
          <w:sz w:val="22"/>
          <w:szCs w:val="22"/>
        </w:rPr>
        <w:t>in parte, da mettere in relazione alla totale assenza, nel PON 2011-2013, di specifici obiettivi, misurabili attraverso predefiniti indicatori, che le Regioni avrebbero dovuto raggiungere, almeno per le azioni programmate di maggiore impatto sulla qualità dell’assistenza oncologica.</w:t>
      </w:r>
    </w:p>
    <w:p w14:paraId="06014A7C" w14:textId="77777777" w:rsidR="00486D28" w:rsidRPr="00282824" w:rsidRDefault="00486D28" w:rsidP="00486D28">
      <w:pPr>
        <w:widowControl w:val="0"/>
        <w:tabs>
          <w:tab w:val="left" w:pos="426"/>
        </w:tabs>
        <w:autoSpaceDE w:val="0"/>
        <w:autoSpaceDN w:val="0"/>
        <w:adjustRightInd w:val="0"/>
        <w:ind w:left="426"/>
        <w:jc w:val="both"/>
        <w:rPr>
          <w:rFonts w:ascii="Arial" w:hAnsi="Arial"/>
          <w:spacing w:val="-2"/>
          <w:sz w:val="22"/>
          <w:szCs w:val="22"/>
        </w:rPr>
      </w:pPr>
    </w:p>
    <w:p w14:paraId="7A933875" w14:textId="77777777" w:rsidR="00486D28" w:rsidRPr="00282824" w:rsidRDefault="00486D28" w:rsidP="00486D28">
      <w:pPr>
        <w:widowControl w:val="0"/>
        <w:autoSpaceDE w:val="0"/>
        <w:autoSpaceDN w:val="0"/>
        <w:adjustRightInd w:val="0"/>
        <w:ind w:left="426" w:hanging="426"/>
        <w:jc w:val="both"/>
        <w:outlineLvl w:val="0"/>
        <w:rPr>
          <w:rFonts w:ascii="Arial" w:hAnsi="Arial"/>
          <w:b/>
          <w:color w:val="294B7E"/>
        </w:rPr>
      </w:pPr>
      <w:r w:rsidRPr="00282824">
        <w:rPr>
          <w:rFonts w:ascii="Arial" w:hAnsi="Arial"/>
          <w:b/>
          <w:color w:val="294B7E"/>
        </w:rPr>
        <w:t>B. Guadagnare salute, rendere facili le scelte salutari</w:t>
      </w:r>
    </w:p>
    <w:p w14:paraId="7CE9D04B" w14:textId="77777777" w:rsidR="00486D28" w:rsidRPr="00282824" w:rsidRDefault="00486D28" w:rsidP="00486D28">
      <w:pPr>
        <w:widowControl w:val="0"/>
        <w:autoSpaceDE w:val="0"/>
        <w:autoSpaceDN w:val="0"/>
        <w:adjustRightInd w:val="0"/>
        <w:ind w:left="426"/>
        <w:jc w:val="both"/>
        <w:outlineLvl w:val="0"/>
        <w:rPr>
          <w:rFonts w:ascii="Arial" w:hAnsi="Arial"/>
          <w:b/>
          <w:color w:val="294B7E"/>
        </w:rPr>
      </w:pPr>
      <w:r w:rsidRPr="00282824">
        <w:rPr>
          <w:rFonts w:ascii="Arial" w:hAnsi="Arial"/>
          <w:i/>
          <w:color w:val="000000"/>
          <w:sz w:val="22"/>
          <w:szCs w:val="22"/>
        </w:rPr>
        <w:t>Guadagnare salute</w:t>
      </w:r>
      <w:r w:rsidRPr="00282824">
        <w:rPr>
          <w:rFonts w:ascii="Arial" w:hAnsi="Arial"/>
          <w:color w:val="000000"/>
          <w:sz w:val="22"/>
          <w:szCs w:val="22"/>
        </w:rPr>
        <w:t xml:space="preserve"> è un programma non specificatamente indirizzato all'ambito oncologico ma globalmente orientato al contenimento delle malattie cronico-degenerative, tra cui il cancro, che caratterizzano le nostre società industriali e postindustriali. </w:t>
      </w:r>
    </w:p>
    <w:p w14:paraId="30E8CDC0" w14:textId="77777777" w:rsidR="00486D28" w:rsidRPr="00282824" w:rsidRDefault="00486D28" w:rsidP="00486D28">
      <w:pPr>
        <w:widowControl w:val="0"/>
        <w:autoSpaceDE w:val="0"/>
        <w:autoSpaceDN w:val="0"/>
        <w:adjustRightInd w:val="0"/>
        <w:ind w:left="425"/>
        <w:jc w:val="both"/>
        <w:rPr>
          <w:rFonts w:ascii="Arial" w:hAnsi="Arial"/>
          <w:color w:val="000000"/>
          <w:sz w:val="22"/>
          <w:szCs w:val="22"/>
        </w:rPr>
      </w:pPr>
      <w:r w:rsidRPr="00282824">
        <w:rPr>
          <w:rFonts w:ascii="Arial" w:hAnsi="Arial"/>
          <w:color w:val="000000"/>
          <w:sz w:val="22"/>
          <w:szCs w:val="22"/>
        </w:rPr>
        <w:t xml:space="preserve">Il programma </w:t>
      </w:r>
      <w:r w:rsidRPr="00282824">
        <w:rPr>
          <w:rFonts w:ascii="Arial" w:hAnsi="Arial"/>
          <w:i/>
          <w:color w:val="000000"/>
          <w:sz w:val="22"/>
          <w:szCs w:val="22"/>
        </w:rPr>
        <w:t>Guadagnare salute</w:t>
      </w:r>
      <w:r w:rsidRPr="00282824">
        <w:rPr>
          <w:rFonts w:ascii="Arial" w:hAnsi="Arial"/>
          <w:color w:val="000000"/>
          <w:sz w:val="22"/>
          <w:szCs w:val="22"/>
        </w:rPr>
        <w:t xml:space="preserve"> è centrato su quattro fattori di rischio che rappresentano cardini dello stile di vita tutt'ora centrali per promuovere la salute e contrastare il cancro: </w:t>
      </w:r>
    </w:p>
    <w:p w14:paraId="6E2A0601" w14:textId="77777777" w:rsidR="00486D28" w:rsidRPr="00282824" w:rsidRDefault="00486D28" w:rsidP="00486D28">
      <w:pPr>
        <w:widowControl w:val="0"/>
        <w:numPr>
          <w:ilvl w:val="0"/>
          <w:numId w:val="13"/>
        </w:numPr>
        <w:autoSpaceDE w:val="0"/>
        <w:autoSpaceDN w:val="0"/>
        <w:adjustRightInd w:val="0"/>
        <w:ind w:left="425" w:firstLine="0"/>
        <w:jc w:val="both"/>
        <w:rPr>
          <w:rFonts w:ascii="Arial" w:hAnsi="Arial"/>
          <w:color w:val="000000"/>
          <w:sz w:val="22"/>
          <w:szCs w:val="22"/>
        </w:rPr>
      </w:pPr>
      <w:r w:rsidRPr="00282824">
        <w:rPr>
          <w:rFonts w:ascii="Arial" w:hAnsi="Arial"/>
          <w:color w:val="000000"/>
          <w:sz w:val="22"/>
          <w:szCs w:val="22"/>
        </w:rPr>
        <w:t xml:space="preserve">promuovere uno stile alimentare salutare; </w:t>
      </w:r>
    </w:p>
    <w:p w14:paraId="5D354A99" w14:textId="77777777" w:rsidR="00486D28" w:rsidRPr="00282824" w:rsidRDefault="00486D28" w:rsidP="00486D28">
      <w:pPr>
        <w:widowControl w:val="0"/>
        <w:numPr>
          <w:ilvl w:val="0"/>
          <w:numId w:val="13"/>
        </w:numPr>
        <w:autoSpaceDE w:val="0"/>
        <w:autoSpaceDN w:val="0"/>
        <w:adjustRightInd w:val="0"/>
        <w:ind w:left="425" w:firstLine="0"/>
        <w:jc w:val="both"/>
        <w:rPr>
          <w:rFonts w:ascii="Arial" w:hAnsi="Arial"/>
          <w:color w:val="000000"/>
          <w:sz w:val="22"/>
          <w:szCs w:val="22"/>
        </w:rPr>
      </w:pPr>
      <w:r w:rsidRPr="00282824">
        <w:rPr>
          <w:rFonts w:ascii="Arial" w:hAnsi="Arial"/>
          <w:color w:val="000000"/>
          <w:sz w:val="22"/>
          <w:szCs w:val="22"/>
        </w:rPr>
        <w:t>promuovere l'attività fisica;</w:t>
      </w:r>
    </w:p>
    <w:p w14:paraId="607BC1B2" w14:textId="77777777" w:rsidR="00486D28" w:rsidRPr="00282824" w:rsidRDefault="00486D28" w:rsidP="00486D28">
      <w:pPr>
        <w:widowControl w:val="0"/>
        <w:numPr>
          <w:ilvl w:val="0"/>
          <w:numId w:val="13"/>
        </w:numPr>
        <w:autoSpaceDE w:val="0"/>
        <w:autoSpaceDN w:val="0"/>
        <w:adjustRightInd w:val="0"/>
        <w:ind w:left="425" w:firstLine="0"/>
        <w:jc w:val="both"/>
        <w:rPr>
          <w:rFonts w:ascii="Arial" w:hAnsi="Arial"/>
          <w:color w:val="000000"/>
          <w:sz w:val="22"/>
          <w:szCs w:val="22"/>
        </w:rPr>
      </w:pPr>
      <w:r w:rsidRPr="00282824">
        <w:rPr>
          <w:rFonts w:ascii="Arial" w:hAnsi="Arial"/>
          <w:color w:val="000000"/>
          <w:sz w:val="22"/>
          <w:szCs w:val="22"/>
        </w:rPr>
        <w:t xml:space="preserve">eliminare il fumo di sigarette; </w:t>
      </w:r>
    </w:p>
    <w:p w14:paraId="06C2BC02" w14:textId="77777777" w:rsidR="00486D28" w:rsidRPr="00282824" w:rsidRDefault="00486D28" w:rsidP="00486D28">
      <w:pPr>
        <w:widowControl w:val="0"/>
        <w:numPr>
          <w:ilvl w:val="0"/>
          <w:numId w:val="13"/>
        </w:numPr>
        <w:autoSpaceDE w:val="0"/>
        <w:autoSpaceDN w:val="0"/>
        <w:adjustRightInd w:val="0"/>
        <w:ind w:left="426" w:firstLine="0"/>
        <w:jc w:val="both"/>
        <w:rPr>
          <w:rFonts w:ascii="Arial" w:hAnsi="Arial"/>
          <w:color w:val="000000"/>
          <w:sz w:val="22"/>
          <w:szCs w:val="22"/>
        </w:rPr>
      </w:pPr>
      <w:r w:rsidRPr="00282824">
        <w:rPr>
          <w:rFonts w:ascii="Arial" w:hAnsi="Arial"/>
          <w:color w:val="000000"/>
          <w:sz w:val="22"/>
          <w:szCs w:val="22"/>
        </w:rPr>
        <w:t xml:space="preserve">ridurre il consumo di alcool. </w:t>
      </w:r>
    </w:p>
    <w:p w14:paraId="77B3533E" w14:textId="77777777" w:rsidR="00486D28" w:rsidRPr="00282824" w:rsidRDefault="00486D28" w:rsidP="00486D28">
      <w:pPr>
        <w:widowControl w:val="0"/>
        <w:autoSpaceDE w:val="0"/>
        <w:autoSpaceDN w:val="0"/>
        <w:adjustRightInd w:val="0"/>
        <w:ind w:left="425"/>
        <w:jc w:val="both"/>
        <w:rPr>
          <w:rFonts w:ascii="Arial" w:hAnsi="Arial"/>
          <w:color w:val="000000"/>
          <w:sz w:val="22"/>
          <w:szCs w:val="22"/>
        </w:rPr>
      </w:pPr>
      <w:r w:rsidRPr="00282824">
        <w:rPr>
          <w:rFonts w:ascii="Arial" w:hAnsi="Arial"/>
          <w:color w:val="000000"/>
          <w:sz w:val="22"/>
          <w:szCs w:val="22"/>
        </w:rPr>
        <w:t xml:space="preserve">Il programma accompagnava il Piano Nazionale della Prevenzione, ed enfatizzava due aspetti rilevanti per il successo nelle politiche preventive: </w:t>
      </w:r>
    </w:p>
    <w:p w14:paraId="358D6C68" w14:textId="77777777" w:rsidR="00486D28" w:rsidRPr="00282824" w:rsidRDefault="00486D28" w:rsidP="00486D28">
      <w:pPr>
        <w:widowControl w:val="0"/>
        <w:numPr>
          <w:ilvl w:val="0"/>
          <w:numId w:val="13"/>
        </w:numPr>
        <w:autoSpaceDE w:val="0"/>
        <w:autoSpaceDN w:val="0"/>
        <w:adjustRightInd w:val="0"/>
        <w:ind w:left="425" w:firstLine="0"/>
        <w:jc w:val="both"/>
        <w:rPr>
          <w:rFonts w:ascii="Arial" w:hAnsi="Arial"/>
          <w:color w:val="000000"/>
          <w:sz w:val="22"/>
          <w:szCs w:val="22"/>
        </w:rPr>
      </w:pPr>
      <w:r w:rsidRPr="00282824">
        <w:rPr>
          <w:rFonts w:ascii="Arial" w:hAnsi="Arial"/>
          <w:color w:val="000000"/>
          <w:sz w:val="22"/>
          <w:szCs w:val="22"/>
        </w:rPr>
        <w:t xml:space="preserve">l’aspetto della comunicazione per la salute; </w:t>
      </w:r>
    </w:p>
    <w:p w14:paraId="0D84A76D" w14:textId="77777777" w:rsidR="00486D28" w:rsidRPr="00282824" w:rsidRDefault="00486D28" w:rsidP="00486D28">
      <w:pPr>
        <w:widowControl w:val="0"/>
        <w:numPr>
          <w:ilvl w:val="0"/>
          <w:numId w:val="13"/>
        </w:numPr>
        <w:tabs>
          <w:tab w:val="left" w:pos="709"/>
        </w:tabs>
        <w:autoSpaceDE w:val="0"/>
        <w:autoSpaceDN w:val="0"/>
        <w:adjustRightInd w:val="0"/>
        <w:ind w:left="426" w:firstLine="0"/>
        <w:jc w:val="both"/>
        <w:rPr>
          <w:rFonts w:ascii="Arial" w:hAnsi="Arial"/>
          <w:color w:val="000000"/>
          <w:sz w:val="22"/>
          <w:szCs w:val="22"/>
        </w:rPr>
      </w:pPr>
      <w:r w:rsidRPr="00282824">
        <w:rPr>
          <w:rFonts w:ascii="Arial" w:hAnsi="Arial"/>
          <w:color w:val="000000"/>
          <w:sz w:val="22"/>
          <w:szCs w:val="22"/>
        </w:rPr>
        <w:t xml:space="preserve">il coinvolgimento intersettoriale, tra più Ministeri, Istituzioni e varie articolazioni dello Stato </w:t>
      </w:r>
      <w:r w:rsidRPr="00282824">
        <w:rPr>
          <w:rFonts w:ascii="Arial" w:hAnsi="Arial"/>
          <w:color w:val="000000"/>
          <w:sz w:val="22"/>
          <w:szCs w:val="22"/>
        </w:rPr>
        <w:tab/>
        <w:t xml:space="preserve">con lo scopo di promuovere la salute mediante la modifica di comportamenti individuali e </w:t>
      </w:r>
      <w:r w:rsidRPr="00282824">
        <w:rPr>
          <w:rFonts w:ascii="Arial" w:hAnsi="Arial"/>
          <w:color w:val="000000"/>
          <w:sz w:val="22"/>
          <w:szCs w:val="22"/>
        </w:rPr>
        <w:tab/>
        <w:t xml:space="preserve">degli stili di vita. Obiettivi non raggiungibili senza un’ampia diffusione di elementi di </w:t>
      </w:r>
      <w:r w:rsidRPr="00282824">
        <w:rPr>
          <w:rFonts w:ascii="Arial" w:hAnsi="Arial"/>
          <w:color w:val="000000"/>
          <w:sz w:val="22"/>
          <w:szCs w:val="22"/>
        </w:rPr>
        <w:tab/>
        <w:t xml:space="preserve">conoscenza sui rischi per la salute dei quattro fattori sopracitati. </w:t>
      </w:r>
    </w:p>
    <w:p w14:paraId="3517CBAD" w14:textId="77777777" w:rsidR="00486D28" w:rsidRPr="00282824" w:rsidRDefault="00486D28" w:rsidP="00486D28">
      <w:pPr>
        <w:widowControl w:val="0"/>
        <w:autoSpaceDE w:val="0"/>
        <w:autoSpaceDN w:val="0"/>
        <w:adjustRightInd w:val="0"/>
        <w:ind w:left="426"/>
        <w:jc w:val="both"/>
        <w:rPr>
          <w:rFonts w:ascii="Arial" w:hAnsi="Arial"/>
          <w:color w:val="000000"/>
          <w:sz w:val="22"/>
          <w:szCs w:val="22"/>
        </w:rPr>
      </w:pPr>
      <w:r w:rsidRPr="00282824">
        <w:rPr>
          <w:rFonts w:ascii="Arial" w:hAnsi="Arial"/>
          <w:color w:val="000000"/>
          <w:sz w:val="22"/>
          <w:szCs w:val="22"/>
        </w:rPr>
        <w:t>Agire sul terreno della prevenzione primaria modificando comportamenti e stili di vita non solo ridurrà la sofferenza per molte persone che eviteranno la malattia - si stima che se riuscissimo ad eliminare i fattori di rischio noti associati all'incidenza dei tumori, potremmo ridurre il numero di nuovi casi di circa il 40-50</w:t>
      </w:r>
      <w:proofErr w:type="gramStart"/>
      <w:r w:rsidRPr="00282824">
        <w:rPr>
          <w:rFonts w:ascii="Arial" w:hAnsi="Arial"/>
          <w:color w:val="000000"/>
          <w:sz w:val="22"/>
          <w:szCs w:val="22"/>
        </w:rPr>
        <w:t>%</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9]</w:t>
      </w:r>
      <w:r w:rsidRPr="00282824">
        <w:rPr>
          <w:rFonts w:ascii="Arial" w:hAnsi="Arial"/>
          <w:color w:val="000000"/>
          <w:sz w:val="22"/>
          <w:szCs w:val="22"/>
        </w:rPr>
        <w:t xml:space="preserve"> liberando ingenti risorse da utilizzare per rispondere ai crescenti bisogni di cronicità.</w:t>
      </w:r>
    </w:p>
    <w:p w14:paraId="6CED85D6" w14:textId="77777777" w:rsidR="00486D28" w:rsidRPr="00282824" w:rsidRDefault="00486D28" w:rsidP="00486D28">
      <w:pPr>
        <w:widowControl w:val="0"/>
        <w:autoSpaceDE w:val="0"/>
        <w:autoSpaceDN w:val="0"/>
        <w:adjustRightInd w:val="0"/>
        <w:ind w:left="426"/>
        <w:jc w:val="both"/>
        <w:rPr>
          <w:rFonts w:ascii="Arial" w:hAnsi="Arial"/>
          <w:color w:val="000000"/>
          <w:sz w:val="22"/>
          <w:szCs w:val="22"/>
        </w:rPr>
      </w:pPr>
      <w:r w:rsidRPr="00282824">
        <w:rPr>
          <w:rFonts w:ascii="Arial" w:hAnsi="Arial"/>
          <w:color w:val="000000"/>
          <w:sz w:val="22"/>
          <w:szCs w:val="22"/>
        </w:rPr>
        <w:t xml:space="preserve">Senza nulla togliere ai 4 determinanti di salute suesposti, che attengono alla sfera dei comportamenti individuali, ci sembra che </w:t>
      </w:r>
      <w:r w:rsidRPr="00282824">
        <w:rPr>
          <w:rFonts w:ascii="Arial" w:hAnsi="Arial"/>
          <w:i/>
          <w:color w:val="000000"/>
          <w:sz w:val="22"/>
          <w:szCs w:val="22"/>
        </w:rPr>
        <w:t>Guadagnare salute</w:t>
      </w:r>
      <w:r w:rsidRPr="00282824">
        <w:rPr>
          <w:rFonts w:ascii="Arial" w:hAnsi="Arial"/>
          <w:color w:val="000000"/>
          <w:sz w:val="22"/>
          <w:szCs w:val="22"/>
        </w:rPr>
        <w:t xml:space="preserve"> dovrebbe essere interpretato in un’accezione più ampia. Infatti sono, ormai, numerosi i dati relativi alla importanza di fattori sociali e diffusi con valenze politiche ed economiche, che influendo sull’ambiente sono responsabili di danni alla salute, in particolare malattie croniche come le neoplasie. Ci si riferisce, a titolo esemplificativo, a:</w:t>
      </w:r>
    </w:p>
    <w:p w14:paraId="6F344259" w14:textId="77777777" w:rsidR="00486D28" w:rsidRPr="00282824" w:rsidRDefault="00486D28" w:rsidP="00486D28">
      <w:pPr>
        <w:numPr>
          <w:ilvl w:val="0"/>
          <w:numId w:val="25"/>
        </w:numPr>
        <w:shd w:val="clear" w:color="auto" w:fill="FFFFFF"/>
        <w:ind w:hanging="294"/>
        <w:rPr>
          <w:rFonts w:ascii="Arial" w:hAnsi="Arial" w:cs="Lucida Sans Unicode"/>
          <w:color w:val="000000"/>
          <w:sz w:val="20"/>
          <w:szCs w:val="20"/>
          <w:shd w:val="clear" w:color="auto" w:fill="FFFFFF"/>
        </w:rPr>
      </w:pPr>
      <w:r w:rsidRPr="00282824">
        <w:rPr>
          <w:rFonts w:ascii="Arial" w:hAnsi="Arial"/>
          <w:color w:val="000000"/>
          <w:sz w:val="22"/>
          <w:szCs w:val="22"/>
        </w:rPr>
        <w:t xml:space="preserve">inquinamento atmosferico (in particolare polveri </w:t>
      </w:r>
      <w:proofErr w:type="gramStart"/>
      <w:r w:rsidRPr="00282824">
        <w:rPr>
          <w:rFonts w:ascii="Arial" w:hAnsi="Arial"/>
          <w:color w:val="000000"/>
          <w:sz w:val="22"/>
          <w:szCs w:val="22"/>
        </w:rPr>
        <w:t>sottili</w:t>
      </w:r>
      <w:r w:rsidRPr="00282824">
        <w:rPr>
          <w:rFonts w:ascii="Arial" w:hAnsi="Arial"/>
          <w:color w:val="000000"/>
        </w:rPr>
        <w:t>)</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10-11]</w:t>
      </w:r>
      <w:r w:rsidRPr="00282824">
        <w:rPr>
          <w:rFonts w:ascii="Arial" w:hAnsi="Arial"/>
          <w:color w:val="000000"/>
          <w:sz w:val="22"/>
          <w:szCs w:val="22"/>
        </w:rPr>
        <w:t>;</w:t>
      </w:r>
    </w:p>
    <w:p w14:paraId="42E247D8" w14:textId="77777777" w:rsidR="00486D28" w:rsidRPr="00282824" w:rsidRDefault="00486D28" w:rsidP="00486D28">
      <w:pPr>
        <w:numPr>
          <w:ilvl w:val="0"/>
          <w:numId w:val="25"/>
        </w:numPr>
        <w:shd w:val="clear" w:color="auto" w:fill="FFFFFF"/>
        <w:ind w:hanging="294"/>
        <w:rPr>
          <w:rFonts w:ascii="Arial" w:hAnsi="Arial" w:cs="Lucida Sans Unicode"/>
          <w:color w:val="000000"/>
          <w:sz w:val="20"/>
          <w:szCs w:val="20"/>
          <w:shd w:val="clear" w:color="auto" w:fill="FFFFFF"/>
        </w:rPr>
      </w:pPr>
      <w:r w:rsidRPr="00282824">
        <w:rPr>
          <w:rFonts w:ascii="Arial" w:hAnsi="Arial"/>
          <w:color w:val="000000"/>
          <w:sz w:val="22"/>
          <w:szCs w:val="22"/>
          <w:shd w:val="clear" w:color="auto" w:fill="FFFFFF"/>
        </w:rPr>
        <w:t xml:space="preserve">radiazioni nucleari, ionizzanti e non </w:t>
      </w:r>
      <w:proofErr w:type="gramStart"/>
      <w:r w:rsidRPr="00282824">
        <w:rPr>
          <w:rFonts w:ascii="Arial" w:hAnsi="Arial"/>
          <w:color w:val="000000"/>
          <w:sz w:val="22"/>
          <w:szCs w:val="22"/>
          <w:shd w:val="clear" w:color="auto" w:fill="FFFFFF"/>
        </w:rPr>
        <w:t>ionizzanti</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12]</w:t>
      </w:r>
      <w:r w:rsidRPr="00282824">
        <w:rPr>
          <w:rFonts w:ascii="Arial" w:hAnsi="Arial"/>
          <w:color w:val="000000"/>
          <w:sz w:val="22"/>
          <w:szCs w:val="22"/>
        </w:rPr>
        <w:t>;</w:t>
      </w:r>
    </w:p>
    <w:p w14:paraId="7DEAF884" w14:textId="77777777" w:rsidR="00486D28" w:rsidRPr="00282824" w:rsidRDefault="00486D28" w:rsidP="00486D28">
      <w:pPr>
        <w:widowControl w:val="0"/>
        <w:numPr>
          <w:ilvl w:val="0"/>
          <w:numId w:val="25"/>
        </w:numPr>
        <w:autoSpaceDE w:val="0"/>
        <w:autoSpaceDN w:val="0"/>
        <w:adjustRightInd w:val="0"/>
        <w:ind w:hanging="294"/>
        <w:jc w:val="both"/>
        <w:rPr>
          <w:rFonts w:ascii="Arial" w:hAnsi="Arial"/>
          <w:color w:val="000000"/>
          <w:sz w:val="22"/>
          <w:szCs w:val="22"/>
        </w:rPr>
      </w:pPr>
      <w:r w:rsidRPr="00282824">
        <w:rPr>
          <w:rFonts w:ascii="Arial" w:hAnsi="Arial"/>
          <w:color w:val="000000"/>
          <w:sz w:val="22"/>
          <w:szCs w:val="22"/>
        </w:rPr>
        <w:t xml:space="preserve">virus </w:t>
      </w:r>
      <w:proofErr w:type="gramStart"/>
      <w:r w:rsidRPr="00282824">
        <w:rPr>
          <w:rFonts w:ascii="Arial" w:hAnsi="Arial"/>
          <w:color w:val="000000"/>
          <w:sz w:val="22"/>
          <w:szCs w:val="22"/>
        </w:rPr>
        <w:t>oncogeni</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13]</w:t>
      </w:r>
      <w:r w:rsidRPr="00282824">
        <w:rPr>
          <w:rFonts w:ascii="Arial" w:hAnsi="Arial"/>
          <w:color w:val="000000"/>
          <w:sz w:val="22"/>
          <w:szCs w:val="22"/>
        </w:rPr>
        <w:t xml:space="preserve"> ;</w:t>
      </w:r>
    </w:p>
    <w:p w14:paraId="3A4CD1FF" w14:textId="77777777" w:rsidR="00486D28" w:rsidRPr="00282824" w:rsidRDefault="00486D28" w:rsidP="00486D28">
      <w:pPr>
        <w:widowControl w:val="0"/>
        <w:numPr>
          <w:ilvl w:val="0"/>
          <w:numId w:val="25"/>
        </w:numPr>
        <w:autoSpaceDE w:val="0"/>
        <w:autoSpaceDN w:val="0"/>
        <w:adjustRightInd w:val="0"/>
        <w:ind w:hanging="294"/>
        <w:jc w:val="both"/>
        <w:rPr>
          <w:rFonts w:ascii="Arial" w:hAnsi="Arial"/>
          <w:color w:val="000000"/>
          <w:sz w:val="22"/>
          <w:szCs w:val="22"/>
        </w:rPr>
      </w:pPr>
      <w:r w:rsidRPr="00282824">
        <w:rPr>
          <w:rFonts w:ascii="Arial" w:hAnsi="Arial"/>
          <w:color w:val="000000"/>
          <w:sz w:val="22"/>
          <w:szCs w:val="22"/>
        </w:rPr>
        <w:t xml:space="preserve">territori con ambiente inquinato da insediamenti di tipologia diversa (industriali, portuali, discariche, inceneritori RSU, </w:t>
      </w:r>
      <w:proofErr w:type="gramStart"/>
      <w:r w:rsidRPr="00282824">
        <w:rPr>
          <w:rFonts w:ascii="Arial" w:hAnsi="Arial"/>
          <w:color w:val="000000"/>
          <w:sz w:val="22"/>
          <w:szCs w:val="22"/>
        </w:rPr>
        <w:t>ecc.)</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14]</w:t>
      </w:r>
      <w:r w:rsidRPr="00282824">
        <w:rPr>
          <w:rFonts w:ascii="Arial" w:hAnsi="Arial"/>
          <w:color w:val="000000"/>
          <w:sz w:val="22"/>
          <w:szCs w:val="22"/>
        </w:rPr>
        <w:t>.</w:t>
      </w:r>
    </w:p>
    <w:p w14:paraId="3020E8CC" w14:textId="77777777" w:rsidR="00486D28" w:rsidRPr="00282824" w:rsidRDefault="00486D28" w:rsidP="00486D28">
      <w:pPr>
        <w:widowControl w:val="0"/>
        <w:autoSpaceDE w:val="0"/>
        <w:autoSpaceDN w:val="0"/>
        <w:adjustRightInd w:val="0"/>
        <w:jc w:val="both"/>
        <w:rPr>
          <w:rFonts w:ascii="Arial" w:hAnsi="Arial"/>
          <w:color w:val="000000"/>
          <w:sz w:val="22"/>
          <w:szCs w:val="22"/>
        </w:rPr>
      </w:pPr>
    </w:p>
    <w:p w14:paraId="798FA6AF" w14:textId="77777777" w:rsidR="00486D28" w:rsidRPr="00282824" w:rsidRDefault="00486D28" w:rsidP="00486D28">
      <w:pPr>
        <w:widowControl w:val="0"/>
        <w:autoSpaceDE w:val="0"/>
        <w:autoSpaceDN w:val="0"/>
        <w:adjustRightInd w:val="0"/>
        <w:ind w:left="426"/>
        <w:jc w:val="both"/>
        <w:rPr>
          <w:rFonts w:ascii="Arial" w:hAnsi="Arial"/>
          <w:strike/>
          <w:color w:val="000000"/>
          <w:sz w:val="22"/>
          <w:szCs w:val="22"/>
        </w:rPr>
      </w:pPr>
      <w:r w:rsidRPr="00282824">
        <w:rPr>
          <w:rFonts w:ascii="Arial" w:hAnsi="Arial"/>
          <w:color w:val="000000"/>
          <w:sz w:val="22"/>
          <w:szCs w:val="22"/>
        </w:rPr>
        <w:t xml:space="preserve">Nel caso di questa seconda serie di determinanti, pur rimanendo sempre importanti l’informazione e la comunicazione del rischio, diventa assolutamente prioritario che le Istituzioni, ai vari livelli specifici di competenza, intervengano con prescrizioni più restrittive, controlli più cogenti, interventi di bonifica dei territori e scelte di sviluppo economico e imprenditoriale che sappiano coniugare le esigenze di crescita economica ed occupazionale nel rispetto dell’ambiente e della salute dei cittadini. </w:t>
      </w:r>
    </w:p>
    <w:p w14:paraId="16FA79D8" w14:textId="77777777" w:rsidR="00486D28" w:rsidRPr="00282824" w:rsidRDefault="00486D28" w:rsidP="00486D28">
      <w:pPr>
        <w:widowControl w:val="0"/>
        <w:tabs>
          <w:tab w:val="left" w:pos="426"/>
        </w:tabs>
        <w:autoSpaceDE w:val="0"/>
        <w:autoSpaceDN w:val="0"/>
        <w:adjustRightInd w:val="0"/>
        <w:ind w:left="426"/>
        <w:jc w:val="both"/>
        <w:rPr>
          <w:rFonts w:ascii="Arial" w:hAnsi="Arial"/>
          <w:spacing w:val="-2"/>
          <w:sz w:val="22"/>
          <w:szCs w:val="22"/>
        </w:rPr>
      </w:pPr>
    </w:p>
    <w:p w14:paraId="22210719" w14:textId="77777777" w:rsidR="00486D28" w:rsidRPr="00282824" w:rsidRDefault="00486D28" w:rsidP="00486D28">
      <w:pPr>
        <w:widowControl w:val="0"/>
        <w:tabs>
          <w:tab w:val="left" w:pos="426"/>
        </w:tabs>
        <w:autoSpaceDE w:val="0"/>
        <w:autoSpaceDN w:val="0"/>
        <w:adjustRightInd w:val="0"/>
        <w:ind w:left="426"/>
        <w:jc w:val="both"/>
        <w:rPr>
          <w:rFonts w:ascii="Arial" w:hAnsi="Arial"/>
          <w:spacing w:val="-2"/>
          <w:sz w:val="22"/>
          <w:szCs w:val="22"/>
        </w:rPr>
      </w:pPr>
    </w:p>
    <w:p w14:paraId="681A0353" w14:textId="77777777" w:rsidR="00486D28" w:rsidRPr="00282824" w:rsidRDefault="00486D28" w:rsidP="00486D28">
      <w:pPr>
        <w:widowControl w:val="0"/>
        <w:autoSpaceDE w:val="0"/>
        <w:autoSpaceDN w:val="0"/>
        <w:adjustRightInd w:val="0"/>
        <w:jc w:val="both"/>
        <w:rPr>
          <w:rFonts w:ascii="Arial" w:hAnsi="Arial"/>
          <w:color w:val="000000"/>
          <w:sz w:val="22"/>
          <w:szCs w:val="22"/>
        </w:rPr>
      </w:pPr>
      <w:r w:rsidRPr="00282824">
        <w:rPr>
          <w:rFonts w:ascii="Arial" w:hAnsi="Arial"/>
          <w:noProof/>
          <w:color w:val="000000"/>
          <w:sz w:val="22"/>
          <w:szCs w:val="22"/>
          <w:lang w:eastAsia="it-IT"/>
        </w:rPr>
        <mc:AlternateContent>
          <mc:Choice Requires="wps">
            <w:drawing>
              <wp:anchor distT="0" distB="0" distL="114300" distR="114300" simplePos="0" relativeHeight="251661312" behindDoc="1" locked="0" layoutInCell="1" allowOverlap="1" wp14:anchorId="0940446C" wp14:editId="018D85EE">
                <wp:simplePos x="0" y="0"/>
                <wp:positionH relativeFrom="column">
                  <wp:posOffset>-94615</wp:posOffset>
                </wp:positionH>
                <wp:positionV relativeFrom="paragraph">
                  <wp:posOffset>97155</wp:posOffset>
                </wp:positionV>
                <wp:extent cx="2466975" cy="299085"/>
                <wp:effectExtent l="0" t="0" r="15240" b="10160"/>
                <wp:wrapNone/>
                <wp:docPr id="7" name="Rettangolo arrotondato 1" descr="Diagonali chiare verso il bass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99085"/>
                        </a:xfrm>
                        <a:prstGeom prst="roundRect">
                          <a:avLst>
                            <a:gd name="adj" fmla="val 16667"/>
                          </a:avLst>
                        </a:prstGeom>
                        <a:pattFill prst="ltDnDiag">
                          <a:fgClr>
                            <a:srgbClr val="8DB3E2">
                              <a:alpha val="53000"/>
                            </a:srgbClr>
                          </a:fgClr>
                          <a:bgClr>
                            <a:srgbClr val="548DD4"/>
                          </a:bgClr>
                        </a:pattFill>
                        <a:ln w="9525">
                          <a:solidFill>
                            <a:srgbClr val="4A7EBB"/>
                          </a:solidFill>
                          <a:round/>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912EB" id="Rettangolo arrotondato 1" o:spid="_x0000_s1026" alt="Diagonali chiare verso il basso" style="position:absolute;margin-left:-7.45pt;margin-top:7.65pt;width:194.25pt;height:2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" fillcolor="#8db3e2" strokecolor="#4a7ebb">
                <v:fill r:id="rId8" o:title="" opacity="34695f" color2="#548dd4" type="pattern"/>
              </v:roundrect>
            </w:pict>
          </mc:Fallback>
        </mc:AlternateContent>
      </w:r>
    </w:p>
    <w:p w14:paraId="48FE7EAA" w14:textId="77777777" w:rsidR="00486D28" w:rsidRPr="00282824" w:rsidRDefault="00486D28" w:rsidP="00486D28">
      <w:pPr>
        <w:widowControl w:val="0"/>
        <w:autoSpaceDE w:val="0"/>
        <w:autoSpaceDN w:val="0"/>
        <w:adjustRightInd w:val="0"/>
        <w:spacing w:after="240"/>
        <w:jc w:val="both"/>
        <w:outlineLvl w:val="0"/>
        <w:rPr>
          <w:rFonts w:ascii="Arial" w:hAnsi="Arial"/>
          <w:b/>
          <w:color w:val="800000"/>
          <w:szCs w:val="22"/>
        </w:rPr>
      </w:pPr>
      <w:r w:rsidRPr="00282824">
        <w:rPr>
          <w:rFonts w:ascii="Arial" w:hAnsi="Arial"/>
          <w:b/>
          <w:color w:val="800000"/>
          <w:szCs w:val="22"/>
        </w:rPr>
        <w:t xml:space="preserve">3. LE AZIONI PROPOSTE </w:t>
      </w:r>
    </w:p>
    <w:p w14:paraId="664E0EBB" w14:textId="77777777" w:rsidR="00486D28" w:rsidRPr="00282824" w:rsidRDefault="00486D28" w:rsidP="00486D28">
      <w:pPr>
        <w:widowControl w:val="0"/>
        <w:autoSpaceDE w:val="0"/>
        <w:autoSpaceDN w:val="0"/>
        <w:adjustRightInd w:val="0"/>
        <w:ind w:left="426" w:hanging="426"/>
        <w:jc w:val="both"/>
        <w:outlineLvl w:val="0"/>
        <w:rPr>
          <w:rFonts w:ascii="Arial" w:hAnsi="Arial"/>
          <w:b/>
          <w:color w:val="294B7E"/>
        </w:rPr>
      </w:pPr>
      <w:r w:rsidRPr="00282824">
        <w:rPr>
          <w:rFonts w:ascii="Arial" w:hAnsi="Arial"/>
          <w:b/>
          <w:color w:val="294B7E"/>
        </w:rPr>
        <w:t>A.</w:t>
      </w:r>
      <w:r w:rsidRPr="00282824">
        <w:rPr>
          <w:rFonts w:ascii="Arial" w:hAnsi="Arial"/>
          <w:b/>
          <w:color w:val="294B7E"/>
        </w:rPr>
        <w:tab/>
      </w:r>
      <w:r w:rsidRPr="00282824">
        <w:rPr>
          <w:rFonts w:ascii="Arial" w:hAnsi="Arial"/>
          <w:b/>
          <w:bCs/>
          <w:color w:val="294B7E"/>
        </w:rPr>
        <w:t>Il Documento tecnico di indirizzo per ridurre il carico di malattia del cancro</w:t>
      </w:r>
    </w:p>
    <w:p w14:paraId="5B980701" w14:textId="77777777" w:rsidR="00486D28" w:rsidRPr="00282824" w:rsidRDefault="00486D28" w:rsidP="00486D28">
      <w:pPr>
        <w:widowControl w:val="0"/>
        <w:autoSpaceDE w:val="0"/>
        <w:autoSpaceDN w:val="0"/>
        <w:adjustRightInd w:val="0"/>
        <w:ind w:left="426"/>
        <w:jc w:val="both"/>
        <w:rPr>
          <w:rFonts w:ascii="Arial" w:hAnsi="Arial"/>
          <w:color w:val="000000"/>
          <w:sz w:val="22"/>
          <w:szCs w:val="22"/>
        </w:rPr>
      </w:pPr>
      <w:r w:rsidRPr="00282824">
        <w:rPr>
          <w:rFonts w:ascii="Arial" w:hAnsi="Arial"/>
          <w:sz w:val="22"/>
          <w:szCs w:val="22"/>
        </w:rPr>
        <w:t>Come già sottolineato un</w:t>
      </w:r>
      <w:r w:rsidRPr="00282824">
        <w:rPr>
          <w:rFonts w:ascii="Arial" w:hAnsi="Arial"/>
          <w:color w:val="000000"/>
          <w:sz w:val="22"/>
          <w:szCs w:val="22"/>
        </w:rPr>
        <w:t xml:space="preserve"> limite assai rilevante del PON 2011-2013 è stato quello di non avere fissato, per ciascuna azione programmata, o almeno per quelle di maggiore impatto, obiettivi misurabili attraverso predefiniti indicatori, che le Regioni avrebbero dovuto raggiungere. </w:t>
      </w:r>
    </w:p>
    <w:p w14:paraId="7251A0DB" w14:textId="77777777" w:rsidR="00486D28" w:rsidRPr="00282824" w:rsidRDefault="00486D28" w:rsidP="00486D28">
      <w:pPr>
        <w:widowControl w:val="0"/>
        <w:autoSpaceDE w:val="0"/>
        <w:autoSpaceDN w:val="0"/>
        <w:adjustRightInd w:val="0"/>
        <w:jc w:val="both"/>
        <w:rPr>
          <w:rFonts w:ascii="Arial" w:hAnsi="Arial"/>
          <w:color w:val="000000"/>
          <w:sz w:val="22"/>
          <w:szCs w:val="22"/>
        </w:rPr>
      </w:pPr>
    </w:p>
    <w:p w14:paraId="4094D630" w14:textId="77777777" w:rsidR="00486D28" w:rsidRPr="00282824" w:rsidRDefault="00486D28" w:rsidP="00486D28">
      <w:pPr>
        <w:widowControl w:val="0"/>
        <w:autoSpaceDE w:val="0"/>
        <w:autoSpaceDN w:val="0"/>
        <w:adjustRightInd w:val="0"/>
        <w:jc w:val="both"/>
        <w:outlineLvl w:val="0"/>
        <w:rPr>
          <w:rFonts w:ascii="Arial" w:hAnsi="Arial"/>
          <w:b/>
          <w:color w:val="B50035"/>
          <w:sz w:val="22"/>
          <w:szCs w:val="22"/>
        </w:rPr>
      </w:pPr>
      <w:r w:rsidRPr="00282824">
        <w:rPr>
          <w:rFonts w:ascii="Arial" w:hAnsi="Arial"/>
          <w:b/>
          <w:color w:val="B50035"/>
          <w:sz w:val="22"/>
          <w:szCs w:val="22"/>
        </w:rPr>
        <w:t xml:space="preserve">Azione A1. Introdurre nel PON un sistema di indicatori delle performance a livello regionale </w:t>
      </w:r>
    </w:p>
    <w:p w14:paraId="28E9C72E" w14:textId="77777777" w:rsidR="00486D28" w:rsidRPr="00282824" w:rsidRDefault="00486D28" w:rsidP="00486D28">
      <w:pPr>
        <w:widowControl w:val="0"/>
        <w:autoSpaceDE w:val="0"/>
        <w:autoSpaceDN w:val="0"/>
        <w:adjustRightInd w:val="0"/>
        <w:jc w:val="both"/>
        <w:rPr>
          <w:rFonts w:ascii="Arial" w:hAnsi="Arial"/>
          <w:b/>
          <w:color w:val="000000"/>
          <w:sz w:val="22"/>
          <w:szCs w:val="22"/>
        </w:rPr>
      </w:pPr>
      <w:r w:rsidRPr="00282824">
        <w:rPr>
          <w:rFonts w:ascii="Arial" w:hAnsi="Arial"/>
          <w:sz w:val="22"/>
          <w:szCs w:val="22"/>
        </w:rPr>
        <w:t>Per rimediare a tale grave carenza sarebbe stato</w:t>
      </w:r>
      <w:r w:rsidRPr="00282824">
        <w:rPr>
          <w:rFonts w:ascii="Arial" w:hAnsi="Arial"/>
          <w:color w:val="FF0000"/>
          <w:sz w:val="22"/>
          <w:szCs w:val="22"/>
        </w:rPr>
        <w:t xml:space="preserve"> </w:t>
      </w:r>
      <w:r w:rsidRPr="00282824">
        <w:rPr>
          <w:rFonts w:ascii="Arial" w:hAnsi="Arial"/>
          <w:color w:val="000000"/>
          <w:sz w:val="22"/>
          <w:szCs w:val="22"/>
        </w:rPr>
        <w:t xml:space="preserve">necessario ed urgente aggiornare il PON per il triennio 2014-2016 dedicando un capitolo alla valutazione dello stato di attuazione del PON 2011-2013 nelle varie Regioni attraverso </w:t>
      </w:r>
      <w:r w:rsidRPr="00282824">
        <w:rPr>
          <w:rFonts w:ascii="Arial" w:hAnsi="Arial"/>
          <w:b/>
          <w:color w:val="000000"/>
          <w:sz w:val="22"/>
          <w:szCs w:val="22"/>
        </w:rPr>
        <w:t xml:space="preserve">indicatori, derivabili dai data base amministrativi sanitari disponibili e da quelli dei Registri tumori, </w:t>
      </w:r>
      <w:r w:rsidRPr="00282824">
        <w:rPr>
          <w:rFonts w:ascii="Arial" w:hAnsi="Arial"/>
          <w:b/>
          <w:sz w:val="22"/>
          <w:szCs w:val="22"/>
        </w:rPr>
        <w:t>per poter</w:t>
      </w:r>
      <w:r w:rsidRPr="00282824">
        <w:rPr>
          <w:rFonts w:ascii="Arial" w:hAnsi="Arial"/>
          <w:b/>
          <w:color w:val="FF0000"/>
          <w:sz w:val="22"/>
          <w:szCs w:val="22"/>
        </w:rPr>
        <w:t xml:space="preserve"> </w:t>
      </w:r>
      <w:r w:rsidRPr="00282824">
        <w:rPr>
          <w:rFonts w:ascii="Arial" w:hAnsi="Arial"/>
          <w:b/>
          <w:color w:val="000000"/>
          <w:sz w:val="22"/>
          <w:szCs w:val="22"/>
        </w:rPr>
        <w:t>misurare ed apprezzare le differenze tra le varie regioni</w:t>
      </w:r>
      <w:r w:rsidRPr="00282824">
        <w:rPr>
          <w:rFonts w:ascii="Arial" w:hAnsi="Arial"/>
          <w:color w:val="000000"/>
          <w:sz w:val="22"/>
          <w:szCs w:val="22"/>
        </w:rPr>
        <w:t xml:space="preserve"> </w:t>
      </w:r>
      <w:r w:rsidRPr="00282824">
        <w:rPr>
          <w:rFonts w:ascii="Arial" w:hAnsi="Arial"/>
          <w:b/>
          <w:color w:val="000000"/>
          <w:sz w:val="22"/>
          <w:szCs w:val="22"/>
        </w:rPr>
        <w:t xml:space="preserve">sia per quel che riguarda la situazione epidemiologica, sia per quanto riguarda il livello di attuazione delle azioni previste dal PON 2011-2013. </w:t>
      </w:r>
    </w:p>
    <w:p w14:paraId="2B8AFE16" w14:textId="77777777" w:rsidR="00486D28" w:rsidRPr="00282824" w:rsidRDefault="00486D28" w:rsidP="00486D28">
      <w:pPr>
        <w:widowControl w:val="0"/>
        <w:autoSpaceDE w:val="0"/>
        <w:autoSpaceDN w:val="0"/>
        <w:adjustRightInd w:val="0"/>
        <w:jc w:val="both"/>
        <w:rPr>
          <w:rFonts w:ascii="Arial" w:hAnsi="Arial"/>
          <w:strike/>
          <w:color w:val="000000"/>
          <w:sz w:val="22"/>
          <w:szCs w:val="22"/>
        </w:rPr>
      </w:pPr>
      <w:r w:rsidRPr="00282824">
        <w:rPr>
          <w:rFonts w:ascii="Arial" w:hAnsi="Arial"/>
          <w:color w:val="000000"/>
          <w:sz w:val="22"/>
          <w:szCs w:val="22"/>
        </w:rPr>
        <w:t xml:space="preserve">La predetta analisi e le conseguenti valutazioni </w:t>
      </w:r>
      <w:r w:rsidRPr="00282824">
        <w:rPr>
          <w:rFonts w:ascii="Arial" w:hAnsi="Arial"/>
          <w:sz w:val="22"/>
          <w:szCs w:val="22"/>
        </w:rPr>
        <w:t>avrebbero fornito</w:t>
      </w:r>
      <w:r w:rsidRPr="00282824">
        <w:rPr>
          <w:rFonts w:ascii="Arial" w:hAnsi="Arial"/>
          <w:color w:val="0070C0"/>
          <w:sz w:val="22"/>
          <w:szCs w:val="22"/>
        </w:rPr>
        <w:t xml:space="preserve"> </w:t>
      </w:r>
      <w:r w:rsidRPr="00282824">
        <w:rPr>
          <w:rFonts w:ascii="Arial" w:hAnsi="Arial"/>
          <w:color w:val="000000"/>
          <w:sz w:val="22"/>
          <w:szCs w:val="22"/>
        </w:rPr>
        <w:t xml:space="preserve">informazioni </w:t>
      </w:r>
      <w:r w:rsidRPr="00282824">
        <w:rPr>
          <w:rFonts w:ascii="Arial" w:hAnsi="Arial"/>
          <w:sz w:val="22"/>
          <w:szCs w:val="22"/>
        </w:rPr>
        <w:t>utili</w:t>
      </w:r>
      <w:r w:rsidRPr="00282824">
        <w:rPr>
          <w:rFonts w:ascii="Arial" w:hAnsi="Arial"/>
          <w:color w:val="000000"/>
          <w:sz w:val="22"/>
          <w:szCs w:val="22"/>
        </w:rPr>
        <w:t xml:space="preserve"> per individuare le aree di </w:t>
      </w:r>
      <w:r w:rsidRPr="00282824">
        <w:rPr>
          <w:rFonts w:ascii="Arial" w:hAnsi="Arial"/>
          <w:sz w:val="22"/>
          <w:szCs w:val="22"/>
        </w:rPr>
        <w:t>maggiore</w:t>
      </w:r>
      <w:r w:rsidRPr="00282824">
        <w:rPr>
          <w:rFonts w:ascii="Arial" w:hAnsi="Arial"/>
          <w:color w:val="000000"/>
          <w:sz w:val="22"/>
          <w:szCs w:val="22"/>
        </w:rPr>
        <w:t xml:space="preserve"> criticità per articolare proposte e azioni adeguate a rimuovere tali criticità </w:t>
      </w:r>
      <w:r w:rsidRPr="00282824">
        <w:rPr>
          <w:rFonts w:ascii="Arial" w:hAnsi="Arial"/>
          <w:sz w:val="22"/>
          <w:szCs w:val="22"/>
        </w:rPr>
        <w:t xml:space="preserve">rimodulando e </w:t>
      </w:r>
      <w:r w:rsidRPr="00282824">
        <w:rPr>
          <w:rFonts w:ascii="Arial" w:hAnsi="Arial"/>
          <w:color w:val="000000"/>
          <w:sz w:val="22"/>
          <w:szCs w:val="22"/>
        </w:rPr>
        <w:t xml:space="preserve">fissando obiettivi quantitativi, misurabili attraverso specifici indicatori, e vincolanti per le Regioni. </w:t>
      </w:r>
      <w:r w:rsidRPr="00282824">
        <w:rPr>
          <w:rFonts w:ascii="Arial" w:hAnsi="Arial"/>
          <w:sz w:val="22"/>
          <w:szCs w:val="22"/>
        </w:rPr>
        <w:t>La nostra proposta prevede che l’insieme di questi indicatori e dei valori/obiettivo da raggiungere avrebbe potuto costituire la griglia per la valutazione delle regioni in tema di LEA di assistenza oncologica.</w:t>
      </w:r>
      <w:r w:rsidRPr="00282824">
        <w:rPr>
          <w:rFonts w:ascii="Arial" w:hAnsi="Arial"/>
          <w:color w:val="000000"/>
          <w:sz w:val="22"/>
          <w:szCs w:val="22"/>
        </w:rPr>
        <w:t xml:space="preserve"> </w:t>
      </w:r>
    </w:p>
    <w:p w14:paraId="0E426BAF" w14:textId="77777777" w:rsidR="00486D28" w:rsidRPr="00282824" w:rsidRDefault="00486D28" w:rsidP="00486D28">
      <w:pPr>
        <w:widowControl w:val="0"/>
        <w:autoSpaceDE w:val="0"/>
        <w:autoSpaceDN w:val="0"/>
        <w:adjustRightInd w:val="0"/>
        <w:spacing w:after="60"/>
        <w:jc w:val="both"/>
        <w:rPr>
          <w:rFonts w:ascii="Arial" w:hAnsi="Arial"/>
          <w:color w:val="000000"/>
          <w:spacing w:val="-4"/>
          <w:sz w:val="22"/>
          <w:szCs w:val="22"/>
        </w:rPr>
      </w:pPr>
      <w:r w:rsidRPr="00282824">
        <w:rPr>
          <w:rFonts w:ascii="Arial" w:hAnsi="Arial"/>
          <w:color w:val="000000"/>
          <w:spacing w:val="-4"/>
          <w:sz w:val="22"/>
          <w:szCs w:val="22"/>
        </w:rPr>
        <w:t xml:space="preserve">I programmi di screening oncologici, che sono un LEA, rappresentano un esempio riuscito di percorso di salute programmato e monitorato in tutte le fasi (dall’invito, all’esecuzione del test di base, agli eventuali approfondimenti e trattamenti) con indicatori e standard in una logica di </w:t>
      </w:r>
      <w:proofErr w:type="spellStart"/>
      <w:r w:rsidRPr="00282824">
        <w:rPr>
          <w:rFonts w:ascii="Arial" w:hAnsi="Arial"/>
          <w:color w:val="000000"/>
          <w:spacing w:val="-4"/>
          <w:sz w:val="22"/>
          <w:szCs w:val="22"/>
        </w:rPr>
        <w:t>benchmarking</w:t>
      </w:r>
      <w:proofErr w:type="spellEnd"/>
      <w:r w:rsidRPr="00282824">
        <w:rPr>
          <w:rFonts w:ascii="Arial" w:hAnsi="Arial"/>
          <w:color w:val="000000"/>
          <w:spacing w:val="-4"/>
          <w:sz w:val="22"/>
          <w:szCs w:val="22"/>
        </w:rPr>
        <w:t xml:space="preserve"> (www.osservatorionazionalescreening.it). Tali programmi hanno dimostrato, dove correttamente implementati, di ridurre fortemente gli effetti sulla salute delle </w:t>
      </w:r>
      <w:proofErr w:type="spellStart"/>
      <w:r w:rsidRPr="00282824">
        <w:rPr>
          <w:rFonts w:ascii="Arial" w:hAnsi="Arial"/>
          <w:color w:val="000000"/>
          <w:spacing w:val="-4"/>
          <w:sz w:val="22"/>
          <w:szCs w:val="22"/>
        </w:rPr>
        <w:t>disequità</w:t>
      </w:r>
      <w:proofErr w:type="spellEnd"/>
      <w:r w:rsidRPr="00282824">
        <w:rPr>
          <w:rFonts w:ascii="Arial" w:hAnsi="Arial"/>
          <w:color w:val="000000"/>
          <w:spacing w:val="-4"/>
          <w:sz w:val="22"/>
          <w:szCs w:val="22"/>
        </w:rPr>
        <w:t xml:space="preserve"> socio-economico. Questa esperienza può servire come modello organizzativo e valutativo per tutte le azioni che proponiamo. Purtroppo anche sulla diffusione di questi programmi si assiste a una disparità fra Centro Nord e Sud di Italia. Si richiede un impegno preciso dei responsabili Istituzionali sia a livello Nazionale che Regionale affinché tali differenze vengano velocemente colmate. </w:t>
      </w:r>
    </w:p>
    <w:p w14:paraId="2529DC50" w14:textId="77777777" w:rsidR="00486D28" w:rsidRPr="00282824" w:rsidRDefault="00486D28" w:rsidP="00486D28">
      <w:pPr>
        <w:widowControl w:val="0"/>
        <w:autoSpaceDE w:val="0"/>
        <w:autoSpaceDN w:val="0"/>
        <w:adjustRightInd w:val="0"/>
        <w:jc w:val="both"/>
        <w:outlineLvl w:val="0"/>
        <w:rPr>
          <w:rFonts w:ascii="Arial" w:hAnsi="Arial"/>
          <w:b/>
          <w:color w:val="B50035"/>
          <w:sz w:val="22"/>
          <w:szCs w:val="22"/>
        </w:rPr>
      </w:pPr>
      <w:r w:rsidRPr="00282824">
        <w:rPr>
          <w:rFonts w:ascii="Arial" w:hAnsi="Arial"/>
          <w:b/>
          <w:color w:val="B50035"/>
          <w:sz w:val="22"/>
          <w:szCs w:val="22"/>
        </w:rPr>
        <w:t xml:space="preserve">Azione A2. Attuare le reti assistenziali </w:t>
      </w:r>
    </w:p>
    <w:p w14:paraId="51F5A454" w14:textId="77777777" w:rsidR="00486D28" w:rsidRPr="00282824" w:rsidRDefault="00486D28" w:rsidP="00486D28">
      <w:pPr>
        <w:widowControl w:val="0"/>
        <w:autoSpaceDE w:val="0"/>
        <w:autoSpaceDN w:val="0"/>
        <w:adjustRightInd w:val="0"/>
        <w:jc w:val="both"/>
        <w:rPr>
          <w:rFonts w:ascii="Arial" w:hAnsi="Arial"/>
          <w:sz w:val="22"/>
          <w:szCs w:val="22"/>
        </w:rPr>
      </w:pPr>
      <w:r w:rsidRPr="00282824">
        <w:rPr>
          <w:rFonts w:ascii="Arial" w:hAnsi="Arial"/>
          <w:b/>
          <w:color w:val="000000"/>
          <w:sz w:val="22"/>
          <w:szCs w:val="22"/>
        </w:rPr>
        <w:t xml:space="preserve">Il modello assistenziale, già prospettato nel PON 2011-2013, e che </w:t>
      </w:r>
      <w:r w:rsidRPr="00282824">
        <w:rPr>
          <w:rFonts w:ascii="Arial" w:hAnsi="Arial"/>
          <w:b/>
          <w:sz w:val="22"/>
          <w:szCs w:val="22"/>
        </w:rPr>
        <w:t xml:space="preserve">andrebbe, ulteriormente, </w:t>
      </w:r>
      <w:r w:rsidRPr="00282824">
        <w:rPr>
          <w:rFonts w:ascii="Arial" w:hAnsi="Arial"/>
          <w:b/>
          <w:color w:val="000000"/>
          <w:sz w:val="22"/>
          <w:szCs w:val="22"/>
        </w:rPr>
        <w:t>focalizzato nel nuovo PON, dovrà essere orientato allo sviluppo reale, e non propagandistico, delle reti assistenziali oncologiche e alla diffusa realizzazione dei Percorsi Diagnostico-Terapeutici Assistenziali</w:t>
      </w:r>
      <w:r w:rsidRPr="00282824">
        <w:rPr>
          <w:rFonts w:ascii="Arial" w:hAnsi="Arial"/>
          <w:color w:val="000000"/>
          <w:sz w:val="22"/>
          <w:szCs w:val="22"/>
        </w:rPr>
        <w:t xml:space="preserve"> orientati verso: la presa in carico globale dei pazienti e delle famiglie, la continuità assistenziale, cure appropriate, efficaci e tempestive, </w:t>
      </w:r>
      <w:r w:rsidRPr="00282824">
        <w:rPr>
          <w:rFonts w:ascii="Arial" w:hAnsi="Arial"/>
          <w:sz w:val="22"/>
          <w:szCs w:val="22"/>
        </w:rPr>
        <w:t xml:space="preserve">accompagnate da un </w:t>
      </w:r>
      <w:r w:rsidRPr="00282824">
        <w:rPr>
          <w:rFonts w:ascii="Arial" w:hAnsi="Arial"/>
          <w:color w:val="000000"/>
          <w:sz w:val="22"/>
          <w:szCs w:val="22"/>
        </w:rPr>
        <w:t xml:space="preserve">adeguato sostegno </w:t>
      </w:r>
      <w:proofErr w:type="spellStart"/>
      <w:r w:rsidRPr="00282824">
        <w:rPr>
          <w:rFonts w:ascii="Arial" w:hAnsi="Arial"/>
          <w:color w:val="000000"/>
          <w:sz w:val="22"/>
          <w:szCs w:val="22"/>
        </w:rPr>
        <w:t>psico</w:t>
      </w:r>
      <w:proofErr w:type="spellEnd"/>
      <w:r w:rsidRPr="00282824">
        <w:rPr>
          <w:rFonts w:ascii="Arial" w:hAnsi="Arial"/>
          <w:color w:val="000000"/>
          <w:sz w:val="22"/>
          <w:szCs w:val="22"/>
        </w:rPr>
        <w:t xml:space="preserve">-sociale. </w:t>
      </w:r>
      <w:r w:rsidRPr="00282824">
        <w:rPr>
          <w:rFonts w:ascii="Arial" w:hAnsi="Arial"/>
          <w:b/>
          <w:color w:val="000000"/>
          <w:sz w:val="22"/>
          <w:szCs w:val="22"/>
        </w:rPr>
        <w:t>Questo modello assistenziale deve realizzarsi all’interno di strutturate reti assistenziali multidisciplinari e integrate tra ospedale e territorio</w:t>
      </w:r>
      <w:r w:rsidRPr="00282824">
        <w:rPr>
          <w:rFonts w:ascii="Arial" w:hAnsi="Arial"/>
          <w:color w:val="000000"/>
          <w:sz w:val="22"/>
          <w:szCs w:val="22"/>
        </w:rPr>
        <w:t xml:space="preserve">; </w:t>
      </w:r>
      <w:r w:rsidRPr="00282824">
        <w:rPr>
          <w:rFonts w:ascii="Arial" w:hAnsi="Arial"/>
          <w:b/>
          <w:color w:val="000000"/>
          <w:sz w:val="22"/>
          <w:szCs w:val="22"/>
        </w:rPr>
        <w:t xml:space="preserve">va individuato un numero limitato di strutture ospedaliere con adeguati requisiti tecnologici organizzativi e professionali in cui si concentrino i trattamenti dei pazienti neoplastici </w:t>
      </w:r>
      <w:r w:rsidRPr="00282824">
        <w:rPr>
          <w:rFonts w:ascii="Arial" w:hAnsi="Arial"/>
          <w:b/>
          <w:sz w:val="22"/>
          <w:szCs w:val="22"/>
        </w:rPr>
        <w:t xml:space="preserve">nella fase acuta. </w:t>
      </w:r>
    </w:p>
    <w:p w14:paraId="57AE1E5B" w14:textId="77777777" w:rsidR="00486D28" w:rsidRPr="00282824" w:rsidRDefault="00486D28" w:rsidP="00486D28">
      <w:pPr>
        <w:widowControl w:val="0"/>
        <w:autoSpaceDE w:val="0"/>
        <w:autoSpaceDN w:val="0"/>
        <w:adjustRightInd w:val="0"/>
        <w:jc w:val="both"/>
        <w:rPr>
          <w:rFonts w:ascii="Arial" w:hAnsi="Arial"/>
          <w:color w:val="000000"/>
          <w:sz w:val="22"/>
          <w:szCs w:val="22"/>
        </w:rPr>
      </w:pPr>
      <w:r w:rsidRPr="00282824">
        <w:rPr>
          <w:rFonts w:ascii="Arial" w:hAnsi="Arial"/>
          <w:sz w:val="22"/>
          <w:szCs w:val="22"/>
        </w:rPr>
        <w:t>Lo stesso</w:t>
      </w:r>
      <w:r w:rsidRPr="00282824">
        <w:rPr>
          <w:rFonts w:ascii="Arial" w:hAnsi="Arial"/>
          <w:color w:val="000000"/>
          <w:sz w:val="22"/>
          <w:szCs w:val="22"/>
        </w:rPr>
        <w:t xml:space="preserve"> Piano Sanitario Nazionale sottolinea come lo sviluppo e l’organizzazione delle reti assistenziali ospedale-territorio e dei processi assistenziali rappresentino </w:t>
      </w:r>
      <w:r w:rsidRPr="00282824">
        <w:rPr>
          <w:rFonts w:ascii="Arial" w:hAnsi="Arial"/>
          <w:sz w:val="22"/>
          <w:szCs w:val="22"/>
        </w:rPr>
        <w:t>un’adeguata risposta alla complessità dei bisogni assistenziali promuovendo: l’integrazione</w:t>
      </w:r>
      <w:r w:rsidRPr="00282824">
        <w:rPr>
          <w:rFonts w:ascii="Arial" w:hAnsi="Arial"/>
          <w:color w:val="000000"/>
          <w:sz w:val="22"/>
          <w:szCs w:val="22"/>
        </w:rPr>
        <w:t xml:space="preserve"> dei processi, una razionalizzazione delle reti di servizi sul territorio, la concentrazione di alcune funzioni gestionali in modo da permettere economie di scala e la condivisione di informazioni, dati e competenze al fine di promuovere processi di miglioramento continuo della qualità.</w:t>
      </w:r>
    </w:p>
    <w:p w14:paraId="4DCF5BDB" w14:textId="77777777" w:rsidR="00486D28" w:rsidRPr="00282824" w:rsidRDefault="00486D28" w:rsidP="00486D28">
      <w:pPr>
        <w:jc w:val="both"/>
        <w:rPr>
          <w:rFonts w:ascii="Arial" w:hAnsi="Arial"/>
          <w:color w:val="000000"/>
          <w:sz w:val="22"/>
          <w:szCs w:val="22"/>
        </w:rPr>
      </w:pPr>
      <w:r w:rsidRPr="00282824">
        <w:rPr>
          <w:rFonts w:ascii="Arial" w:hAnsi="Arial"/>
          <w:color w:val="000000"/>
          <w:sz w:val="22"/>
          <w:szCs w:val="22"/>
        </w:rPr>
        <w:t xml:space="preserve">In particolare per i tumori rari, la cui organizzazione assistenziale si fonda </w:t>
      </w:r>
      <w:r w:rsidRPr="00282824">
        <w:rPr>
          <w:rFonts w:ascii="Arial" w:hAnsi="Arial"/>
          <w:sz w:val="22"/>
          <w:szCs w:val="22"/>
        </w:rPr>
        <w:t>nell’indirizzare tempestivamente</w:t>
      </w:r>
      <w:r w:rsidRPr="00282824">
        <w:rPr>
          <w:rFonts w:ascii="Arial" w:hAnsi="Arial"/>
          <w:color w:val="000000"/>
          <w:sz w:val="22"/>
          <w:szCs w:val="22"/>
        </w:rPr>
        <w:t xml:space="preserve"> i pazienti verso Centri di eccellenza o verso reti collaborative che li comprendano (così come evidenziato nel PON 2011-2013), è basilare che vengano attuati gli accordi sanciti dalla CSR del 22 novembre 2012 e successive per la realizzazione degli obiettivi di carattere prioritario e di rilievo nazionale che comprendono la linea progettuale sulla promozione di una rete nazionale per i tumori rari.</w:t>
      </w:r>
    </w:p>
    <w:p w14:paraId="2703AF63" w14:textId="77777777" w:rsidR="00486D28" w:rsidRPr="00282824" w:rsidRDefault="00486D28" w:rsidP="00486D28">
      <w:pPr>
        <w:widowControl w:val="0"/>
        <w:autoSpaceDE w:val="0"/>
        <w:autoSpaceDN w:val="0"/>
        <w:adjustRightInd w:val="0"/>
        <w:jc w:val="both"/>
        <w:rPr>
          <w:rFonts w:ascii="Arial" w:hAnsi="Arial"/>
          <w:color w:val="000000"/>
          <w:sz w:val="22"/>
          <w:szCs w:val="22"/>
        </w:rPr>
      </w:pPr>
    </w:p>
    <w:p w14:paraId="536C1FBD" w14:textId="77777777" w:rsidR="00486D28" w:rsidRPr="00282824" w:rsidRDefault="00486D28" w:rsidP="00486D28">
      <w:pPr>
        <w:widowControl w:val="0"/>
        <w:autoSpaceDE w:val="0"/>
        <w:autoSpaceDN w:val="0"/>
        <w:adjustRightInd w:val="0"/>
        <w:spacing w:after="60"/>
        <w:jc w:val="both"/>
        <w:rPr>
          <w:rFonts w:ascii="Arial" w:hAnsi="Arial"/>
          <w:color w:val="000000"/>
          <w:sz w:val="22"/>
          <w:szCs w:val="22"/>
        </w:rPr>
      </w:pPr>
      <w:r w:rsidRPr="00282824">
        <w:rPr>
          <w:rFonts w:ascii="Arial" w:hAnsi="Arial"/>
          <w:color w:val="000000"/>
          <w:sz w:val="22"/>
          <w:szCs w:val="22"/>
        </w:rPr>
        <w:t xml:space="preserve">Le reti assistenziali sanitarie </w:t>
      </w:r>
      <w:r w:rsidRPr="00282824">
        <w:rPr>
          <w:rFonts w:ascii="Arial" w:hAnsi="Arial"/>
          <w:sz w:val="22"/>
          <w:szCs w:val="22"/>
        </w:rPr>
        <w:t>rappresentano una modalità di</w:t>
      </w:r>
      <w:r w:rsidRPr="00282824">
        <w:rPr>
          <w:rFonts w:ascii="Arial" w:hAnsi="Arial"/>
          <w:color w:val="000000"/>
          <w:sz w:val="22"/>
          <w:szCs w:val="22"/>
        </w:rPr>
        <w:t xml:space="preserve"> riorganizzare il sistema delle cure </w:t>
      </w:r>
      <w:r w:rsidRPr="00282824">
        <w:rPr>
          <w:rFonts w:ascii="Arial" w:hAnsi="Arial"/>
          <w:sz w:val="22"/>
          <w:szCs w:val="22"/>
        </w:rPr>
        <w:t>nel settore delle malattie neoplastiche di organi solidi o del sangue e tessuto emopoietico</w:t>
      </w:r>
      <w:r w:rsidRPr="00282824">
        <w:rPr>
          <w:rFonts w:ascii="Arial" w:hAnsi="Arial"/>
          <w:color w:val="000000"/>
          <w:sz w:val="22"/>
          <w:szCs w:val="22"/>
        </w:rPr>
        <w:t xml:space="preserve"> secondo gli aspetti chiave dell’integrazione e della continuità, favorendo:</w:t>
      </w:r>
    </w:p>
    <w:p w14:paraId="760A6708" w14:textId="77777777" w:rsidR="00486D28" w:rsidRPr="00282824" w:rsidRDefault="00486D28" w:rsidP="00486D28">
      <w:pPr>
        <w:widowControl w:val="0"/>
        <w:numPr>
          <w:ilvl w:val="1"/>
          <w:numId w:val="21"/>
        </w:numPr>
        <w:autoSpaceDE w:val="0"/>
        <w:autoSpaceDN w:val="0"/>
        <w:adjustRightInd w:val="0"/>
        <w:spacing w:after="60"/>
        <w:ind w:left="425" w:hanging="425"/>
        <w:jc w:val="both"/>
        <w:rPr>
          <w:rFonts w:ascii="Arial" w:hAnsi="Arial"/>
          <w:color w:val="000000"/>
          <w:sz w:val="22"/>
          <w:szCs w:val="22"/>
        </w:rPr>
      </w:pPr>
      <w:r w:rsidRPr="00282824">
        <w:rPr>
          <w:rFonts w:ascii="Arial" w:hAnsi="Arial"/>
          <w:color w:val="000000"/>
          <w:sz w:val="22"/>
          <w:szCs w:val="22"/>
        </w:rPr>
        <w:t>l’ottimizzazione delle risorse;</w:t>
      </w:r>
    </w:p>
    <w:p w14:paraId="081F81CA" w14:textId="77777777" w:rsidR="00486D28" w:rsidRPr="00282824" w:rsidRDefault="00486D28" w:rsidP="00486D28">
      <w:pPr>
        <w:widowControl w:val="0"/>
        <w:numPr>
          <w:ilvl w:val="1"/>
          <w:numId w:val="21"/>
        </w:numPr>
        <w:autoSpaceDE w:val="0"/>
        <w:autoSpaceDN w:val="0"/>
        <w:adjustRightInd w:val="0"/>
        <w:spacing w:after="60"/>
        <w:ind w:left="425" w:hanging="425"/>
        <w:jc w:val="both"/>
        <w:rPr>
          <w:rFonts w:ascii="Arial" w:hAnsi="Arial"/>
          <w:color w:val="000000"/>
          <w:sz w:val="22"/>
          <w:szCs w:val="22"/>
        </w:rPr>
      </w:pPr>
      <w:r w:rsidRPr="00282824">
        <w:rPr>
          <w:rFonts w:ascii="Arial" w:hAnsi="Arial"/>
          <w:color w:val="000000"/>
          <w:sz w:val="22"/>
          <w:szCs w:val="22"/>
        </w:rPr>
        <w:t xml:space="preserve">l’accessibilità alle strutture in funzione della complessità delle prestazioni; </w:t>
      </w:r>
    </w:p>
    <w:p w14:paraId="3BC2DACE" w14:textId="77777777" w:rsidR="00486D28" w:rsidRPr="00282824" w:rsidRDefault="00486D28" w:rsidP="00486D28">
      <w:pPr>
        <w:widowControl w:val="0"/>
        <w:numPr>
          <w:ilvl w:val="1"/>
          <w:numId w:val="21"/>
        </w:numPr>
        <w:autoSpaceDE w:val="0"/>
        <w:autoSpaceDN w:val="0"/>
        <w:adjustRightInd w:val="0"/>
        <w:ind w:left="426" w:hanging="426"/>
        <w:jc w:val="both"/>
        <w:rPr>
          <w:rFonts w:ascii="Arial" w:hAnsi="Arial"/>
          <w:sz w:val="22"/>
          <w:szCs w:val="22"/>
        </w:rPr>
      </w:pPr>
      <w:r w:rsidRPr="00282824">
        <w:rPr>
          <w:rFonts w:ascii="Arial" w:hAnsi="Arial"/>
          <w:sz w:val="22"/>
          <w:szCs w:val="22"/>
        </w:rPr>
        <w:t>la concentrazione della casistica di maggiore complessità in strutture dotate di adeguate competenze, tecnologie ed organizzazione e che assicurino adeguati volumi di casistica sufficienti ad assicurare le indispensabili garanzie di esperienza e competenza professionale per la sicurezza dei pazienti.</w:t>
      </w:r>
    </w:p>
    <w:p w14:paraId="3D50E20F" w14:textId="77777777" w:rsidR="00486D28" w:rsidRPr="00282824" w:rsidRDefault="00486D28" w:rsidP="00486D28">
      <w:pPr>
        <w:widowControl w:val="0"/>
        <w:autoSpaceDE w:val="0"/>
        <w:autoSpaceDN w:val="0"/>
        <w:adjustRightInd w:val="0"/>
        <w:ind w:left="426"/>
        <w:jc w:val="both"/>
        <w:rPr>
          <w:rFonts w:ascii="Arial" w:hAnsi="Arial"/>
          <w:color w:val="000000"/>
          <w:spacing w:val="-2"/>
          <w:sz w:val="22"/>
          <w:szCs w:val="22"/>
        </w:rPr>
      </w:pPr>
      <w:r w:rsidRPr="00282824">
        <w:rPr>
          <w:rFonts w:ascii="Arial" w:hAnsi="Arial"/>
          <w:color w:val="000000"/>
          <w:sz w:val="22"/>
          <w:szCs w:val="22"/>
        </w:rPr>
        <w:t xml:space="preserve">Come emerso dai dati del PNE nella realtà italiana questo obiettivo potrebbe </w:t>
      </w:r>
      <w:r w:rsidRPr="00282824">
        <w:rPr>
          <w:rFonts w:ascii="Arial" w:hAnsi="Arial"/>
          <w:color w:val="000000"/>
          <w:spacing w:val="-2"/>
          <w:sz w:val="22"/>
          <w:szCs w:val="22"/>
        </w:rPr>
        <w:t>considerarsi molto sfidante, visti i piccoli numeri che si registrano in alcune strutture.</w:t>
      </w:r>
    </w:p>
    <w:p w14:paraId="62FD2F64" w14:textId="77777777" w:rsidR="00486D28" w:rsidRPr="00282824" w:rsidRDefault="00486D28" w:rsidP="00486D28">
      <w:pPr>
        <w:widowControl w:val="0"/>
        <w:autoSpaceDE w:val="0"/>
        <w:autoSpaceDN w:val="0"/>
        <w:adjustRightInd w:val="0"/>
        <w:jc w:val="both"/>
        <w:rPr>
          <w:rFonts w:ascii="Arial" w:hAnsi="Arial"/>
          <w:color w:val="000000"/>
          <w:sz w:val="22"/>
          <w:szCs w:val="22"/>
        </w:rPr>
      </w:pPr>
    </w:p>
    <w:p w14:paraId="260FF648" w14:textId="77777777" w:rsidR="00486D28" w:rsidRPr="00282824" w:rsidRDefault="00486D28" w:rsidP="00486D28">
      <w:pPr>
        <w:widowControl w:val="0"/>
        <w:autoSpaceDE w:val="0"/>
        <w:autoSpaceDN w:val="0"/>
        <w:adjustRightInd w:val="0"/>
        <w:jc w:val="both"/>
        <w:rPr>
          <w:rFonts w:ascii="Arial" w:hAnsi="Arial"/>
          <w:color w:val="000000"/>
          <w:sz w:val="22"/>
          <w:szCs w:val="22"/>
        </w:rPr>
      </w:pPr>
      <w:r w:rsidRPr="00282824">
        <w:rPr>
          <w:rFonts w:ascii="Arial" w:hAnsi="Arial"/>
          <w:color w:val="000000"/>
          <w:sz w:val="22"/>
          <w:szCs w:val="22"/>
        </w:rPr>
        <w:t xml:space="preserve">L'obiettivo principale di tale modello è quello di </w:t>
      </w:r>
      <w:r w:rsidRPr="00282824">
        <w:rPr>
          <w:rFonts w:ascii="Arial" w:hAnsi="Arial"/>
          <w:b/>
          <w:color w:val="000000"/>
          <w:sz w:val="22"/>
          <w:szCs w:val="22"/>
        </w:rPr>
        <w:t xml:space="preserve">garantire la tempestività nella presa in carico dei pazienti, adeguati livelli di cura e di continuità dell'assistenza, equità nelle condizioni di accesso e di fruizione, </w:t>
      </w:r>
      <w:r w:rsidRPr="00282824">
        <w:rPr>
          <w:rFonts w:ascii="Arial" w:hAnsi="Arial"/>
          <w:b/>
          <w:sz w:val="22"/>
          <w:szCs w:val="22"/>
        </w:rPr>
        <w:t>assicurando all’interno di ciascuna regione</w:t>
      </w:r>
      <w:r w:rsidRPr="00282824">
        <w:rPr>
          <w:rFonts w:ascii="Arial" w:hAnsi="Arial"/>
          <w:b/>
          <w:color w:val="000000"/>
          <w:sz w:val="22"/>
          <w:szCs w:val="22"/>
        </w:rPr>
        <w:t xml:space="preserve"> le migliori cure, limitando i fenomeni di mobilità sanitaria se non per le condizioni più complesse e rare.</w:t>
      </w:r>
    </w:p>
    <w:p w14:paraId="4D67F1A9" w14:textId="77777777" w:rsidR="00486D28" w:rsidRPr="00282824" w:rsidRDefault="00486D28" w:rsidP="00486D28">
      <w:pPr>
        <w:widowControl w:val="0"/>
        <w:autoSpaceDE w:val="0"/>
        <w:autoSpaceDN w:val="0"/>
        <w:adjustRightInd w:val="0"/>
        <w:spacing w:after="60"/>
        <w:jc w:val="both"/>
        <w:rPr>
          <w:rFonts w:ascii="Arial" w:hAnsi="Arial"/>
          <w:sz w:val="22"/>
          <w:szCs w:val="22"/>
        </w:rPr>
      </w:pPr>
      <w:r w:rsidRPr="00282824">
        <w:rPr>
          <w:rFonts w:ascii="Arial" w:hAnsi="Arial"/>
          <w:color w:val="000000"/>
          <w:sz w:val="22"/>
          <w:szCs w:val="22"/>
        </w:rPr>
        <w:t xml:space="preserve">Altri obiettivi di non secondaria importanza dell’organizzazione delle reti </w:t>
      </w:r>
      <w:r w:rsidRPr="00282824">
        <w:rPr>
          <w:rFonts w:ascii="Arial" w:hAnsi="Arial"/>
          <w:sz w:val="22"/>
          <w:szCs w:val="22"/>
        </w:rPr>
        <w:t>in campo oncologico ed ematologico sono:</w:t>
      </w:r>
    </w:p>
    <w:p w14:paraId="27AEC181" w14:textId="77777777" w:rsidR="00486D28" w:rsidRPr="00282824" w:rsidRDefault="00486D28" w:rsidP="00486D28">
      <w:pPr>
        <w:widowControl w:val="0"/>
        <w:numPr>
          <w:ilvl w:val="0"/>
          <w:numId w:val="22"/>
        </w:numPr>
        <w:autoSpaceDE w:val="0"/>
        <w:autoSpaceDN w:val="0"/>
        <w:adjustRightInd w:val="0"/>
        <w:spacing w:after="120"/>
        <w:ind w:left="425" w:hanging="425"/>
        <w:jc w:val="both"/>
        <w:rPr>
          <w:rFonts w:ascii="Arial" w:hAnsi="Arial"/>
          <w:sz w:val="22"/>
          <w:szCs w:val="22"/>
        </w:rPr>
      </w:pPr>
      <w:r w:rsidRPr="00282824">
        <w:rPr>
          <w:rFonts w:ascii="Arial" w:hAnsi="Arial"/>
          <w:b/>
          <w:sz w:val="22"/>
          <w:szCs w:val="22"/>
        </w:rPr>
        <w:t>garantire al paziente oncologico il miglior trattamento</w:t>
      </w:r>
      <w:r w:rsidRPr="00282824">
        <w:rPr>
          <w:rFonts w:ascii="Arial" w:hAnsi="Arial"/>
          <w:sz w:val="22"/>
          <w:szCs w:val="22"/>
        </w:rPr>
        <w:t xml:space="preserve"> attraverso un percorso di cura multidisciplinare e </w:t>
      </w:r>
      <w:proofErr w:type="spellStart"/>
      <w:r w:rsidRPr="00282824">
        <w:rPr>
          <w:rFonts w:ascii="Arial" w:hAnsi="Arial"/>
          <w:sz w:val="22"/>
          <w:szCs w:val="22"/>
        </w:rPr>
        <w:t>multiprofessionale</w:t>
      </w:r>
      <w:proofErr w:type="spellEnd"/>
      <w:r w:rsidRPr="00282824">
        <w:rPr>
          <w:rFonts w:ascii="Arial" w:hAnsi="Arial"/>
          <w:sz w:val="22"/>
          <w:szCs w:val="22"/>
        </w:rPr>
        <w:t xml:space="preserve"> di continuità di cura ospedale-territorio, in tutto il territorio regionale, che risponda ai criteri dell'EBM (</w:t>
      </w:r>
      <w:proofErr w:type="spellStart"/>
      <w:r w:rsidRPr="00282824">
        <w:rPr>
          <w:rFonts w:ascii="Arial" w:hAnsi="Arial"/>
          <w:sz w:val="22"/>
          <w:szCs w:val="22"/>
        </w:rPr>
        <w:t>Evidence</w:t>
      </w:r>
      <w:proofErr w:type="spellEnd"/>
      <w:r w:rsidRPr="00282824">
        <w:rPr>
          <w:rFonts w:ascii="Arial" w:hAnsi="Arial"/>
          <w:sz w:val="22"/>
          <w:szCs w:val="22"/>
        </w:rPr>
        <w:t>-</w:t>
      </w:r>
      <w:proofErr w:type="spellStart"/>
      <w:r w:rsidRPr="00282824">
        <w:rPr>
          <w:rFonts w:ascii="Arial" w:hAnsi="Arial"/>
          <w:sz w:val="22"/>
          <w:szCs w:val="22"/>
        </w:rPr>
        <w:t>Based</w:t>
      </w:r>
      <w:proofErr w:type="spellEnd"/>
      <w:r w:rsidRPr="00282824">
        <w:rPr>
          <w:rFonts w:ascii="Arial" w:hAnsi="Arial"/>
          <w:sz w:val="22"/>
          <w:szCs w:val="22"/>
        </w:rPr>
        <w:t>-Medicine) secondo la metodologia HTA (</w:t>
      </w:r>
      <w:proofErr w:type="spellStart"/>
      <w:r w:rsidRPr="00282824">
        <w:rPr>
          <w:rFonts w:ascii="Arial" w:hAnsi="Arial"/>
          <w:sz w:val="22"/>
          <w:szCs w:val="22"/>
        </w:rPr>
        <w:t>Health</w:t>
      </w:r>
      <w:proofErr w:type="spellEnd"/>
      <w:r w:rsidRPr="00282824">
        <w:rPr>
          <w:rFonts w:ascii="Arial" w:hAnsi="Arial"/>
          <w:sz w:val="22"/>
          <w:szCs w:val="22"/>
        </w:rPr>
        <w:t xml:space="preserve"> Technology </w:t>
      </w:r>
      <w:proofErr w:type="spellStart"/>
      <w:r w:rsidRPr="00282824">
        <w:rPr>
          <w:rFonts w:ascii="Arial" w:hAnsi="Arial"/>
          <w:sz w:val="22"/>
          <w:szCs w:val="22"/>
        </w:rPr>
        <w:t>Assessment</w:t>
      </w:r>
      <w:proofErr w:type="spellEnd"/>
      <w:r w:rsidRPr="00282824">
        <w:rPr>
          <w:rFonts w:ascii="Arial" w:hAnsi="Arial"/>
          <w:sz w:val="22"/>
          <w:szCs w:val="22"/>
        </w:rPr>
        <w:t>) e che a livello di ogni singola regione preveda l’identificazione dei centri clinici e delle strutture diagnostiche di eccellenza;</w:t>
      </w:r>
    </w:p>
    <w:p w14:paraId="764234EC" w14:textId="77777777" w:rsidR="00486D28" w:rsidRPr="00282824" w:rsidRDefault="00486D28" w:rsidP="00486D28">
      <w:pPr>
        <w:widowControl w:val="0"/>
        <w:numPr>
          <w:ilvl w:val="0"/>
          <w:numId w:val="22"/>
        </w:numPr>
        <w:autoSpaceDE w:val="0"/>
        <w:autoSpaceDN w:val="0"/>
        <w:adjustRightInd w:val="0"/>
        <w:spacing w:after="60"/>
        <w:ind w:left="426" w:hanging="426"/>
        <w:jc w:val="both"/>
        <w:rPr>
          <w:rFonts w:ascii="Arial" w:hAnsi="Arial"/>
          <w:sz w:val="22"/>
          <w:szCs w:val="22"/>
        </w:rPr>
      </w:pPr>
      <w:r w:rsidRPr="00282824">
        <w:rPr>
          <w:rFonts w:ascii="Arial" w:hAnsi="Arial"/>
          <w:b/>
          <w:sz w:val="22"/>
          <w:szCs w:val="22"/>
        </w:rPr>
        <w:t>fornire un sistema informatico comune</w:t>
      </w:r>
      <w:r w:rsidRPr="00282824">
        <w:rPr>
          <w:rFonts w:ascii="Arial" w:hAnsi="Arial"/>
          <w:sz w:val="22"/>
          <w:szCs w:val="22"/>
        </w:rPr>
        <w:t xml:space="preserve"> per la condivisione di strumenti e informazioni relative ai pazienti oncologici sia nel percorso ospedaliero che territoriale, attraverso lo sviluppo del sistema dei Registri Tumori dell’Associazione italiana registri tumori AIRTUM a tutto il territorio nazionale. La rete AIRTUM è riconosciuta nel Patto per la Salute 2014 come network di rilevante importanza, è qualificata a livello internazionale, già attiva per il 53% degli italiani, e utilizza quei flussi informativi amministrativi e sanitari che permettono di:</w:t>
      </w:r>
    </w:p>
    <w:p w14:paraId="64F53160" w14:textId="77777777" w:rsidR="00486D28" w:rsidRPr="00282824" w:rsidRDefault="00486D28" w:rsidP="00486D28">
      <w:pPr>
        <w:widowControl w:val="0"/>
        <w:numPr>
          <w:ilvl w:val="0"/>
          <w:numId w:val="10"/>
        </w:numPr>
        <w:tabs>
          <w:tab w:val="left" w:pos="851"/>
        </w:tabs>
        <w:autoSpaceDE w:val="0"/>
        <w:autoSpaceDN w:val="0"/>
        <w:adjustRightInd w:val="0"/>
        <w:spacing w:after="60"/>
        <w:ind w:left="851" w:hanging="425"/>
        <w:jc w:val="both"/>
        <w:rPr>
          <w:rFonts w:ascii="Arial" w:hAnsi="Arial"/>
          <w:sz w:val="22"/>
          <w:szCs w:val="22"/>
        </w:rPr>
      </w:pPr>
      <w:r w:rsidRPr="00282824">
        <w:rPr>
          <w:rFonts w:ascii="Arial" w:hAnsi="Arial"/>
          <w:sz w:val="22"/>
          <w:szCs w:val="22"/>
        </w:rPr>
        <w:t>identificare i Centri di Eccellenza regionali per specifiche patologie oncologiche tenendo conto dei volumi minimi di attività a garanzia della sicurezza dei pazienti;</w:t>
      </w:r>
    </w:p>
    <w:p w14:paraId="2D742297" w14:textId="77777777" w:rsidR="00486D28" w:rsidRPr="00282824" w:rsidRDefault="00486D28" w:rsidP="00486D28">
      <w:pPr>
        <w:widowControl w:val="0"/>
        <w:numPr>
          <w:ilvl w:val="0"/>
          <w:numId w:val="10"/>
        </w:numPr>
        <w:tabs>
          <w:tab w:val="left" w:pos="851"/>
        </w:tabs>
        <w:autoSpaceDE w:val="0"/>
        <w:autoSpaceDN w:val="0"/>
        <w:adjustRightInd w:val="0"/>
        <w:spacing w:after="60"/>
        <w:ind w:left="851" w:hanging="425"/>
        <w:jc w:val="both"/>
        <w:rPr>
          <w:rFonts w:ascii="Arial" w:hAnsi="Arial"/>
          <w:sz w:val="22"/>
          <w:szCs w:val="22"/>
        </w:rPr>
      </w:pPr>
      <w:r w:rsidRPr="00282824">
        <w:rPr>
          <w:rFonts w:ascii="Arial" w:hAnsi="Arial"/>
          <w:sz w:val="22"/>
          <w:szCs w:val="22"/>
        </w:rPr>
        <w:t>definire e condividere i Percorsi Diagnostico-Terapeutici Assistenziali (PDTA) per i vari tipi di tumore e attivare sistemi di verifica e di indicatori per il monitoraggio dell'appropriatezza di percorsi di cura e del trattamento oncologico, orientati alla qualità e alla sicurezza del paziente;</w:t>
      </w:r>
    </w:p>
    <w:p w14:paraId="5B5FD837" w14:textId="77777777" w:rsidR="00486D28" w:rsidRPr="00282824" w:rsidRDefault="00486D28" w:rsidP="00486D28">
      <w:pPr>
        <w:widowControl w:val="0"/>
        <w:numPr>
          <w:ilvl w:val="0"/>
          <w:numId w:val="10"/>
        </w:numPr>
        <w:tabs>
          <w:tab w:val="left" w:pos="851"/>
        </w:tabs>
        <w:autoSpaceDE w:val="0"/>
        <w:autoSpaceDN w:val="0"/>
        <w:adjustRightInd w:val="0"/>
        <w:spacing w:after="60"/>
        <w:ind w:left="851" w:hanging="425"/>
        <w:jc w:val="both"/>
        <w:rPr>
          <w:rFonts w:ascii="Arial" w:hAnsi="Arial"/>
          <w:sz w:val="22"/>
          <w:szCs w:val="22"/>
        </w:rPr>
      </w:pPr>
      <w:r w:rsidRPr="00282824">
        <w:rPr>
          <w:rFonts w:ascii="Arial" w:hAnsi="Arial"/>
          <w:sz w:val="22"/>
          <w:szCs w:val="22"/>
        </w:rPr>
        <w:t xml:space="preserve">identificare le strutture di riferimento a livello regionale o, se necessario a livello </w:t>
      </w:r>
      <w:proofErr w:type="spellStart"/>
      <w:r w:rsidRPr="00282824">
        <w:rPr>
          <w:rFonts w:ascii="Arial" w:hAnsi="Arial"/>
          <w:sz w:val="22"/>
          <w:szCs w:val="22"/>
        </w:rPr>
        <w:t>macroregionale</w:t>
      </w:r>
      <w:proofErr w:type="spellEnd"/>
      <w:r w:rsidRPr="00282824">
        <w:rPr>
          <w:rFonts w:ascii="Arial" w:hAnsi="Arial"/>
          <w:sz w:val="22"/>
          <w:szCs w:val="22"/>
        </w:rPr>
        <w:t>, che svolgano funzioni di supporto diagnostico avanzato, come la tipizzazione a livello molecolare del tessuto neoplastico per la scelta più appropriata dei farmaci a bersaglio molecolare ad alto costo;</w:t>
      </w:r>
    </w:p>
    <w:p w14:paraId="06F69C43" w14:textId="77777777" w:rsidR="00486D28" w:rsidRPr="00282824" w:rsidRDefault="00486D28" w:rsidP="00486D28">
      <w:pPr>
        <w:widowControl w:val="0"/>
        <w:numPr>
          <w:ilvl w:val="0"/>
          <w:numId w:val="10"/>
        </w:numPr>
        <w:tabs>
          <w:tab w:val="left" w:pos="851"/>
        </w:tabs>
        <w:autoSpaceDE w:val="0"/>
        <w:autoSpaceDN w:val="0"/>
        <w:adjustRightInd w:val="0"/>
        <w:ind w:left="851" w:hanging="425"/>
        <w:jc w:val="both"/>
        <w:rPr>
          <w:rFonts w:ascii="Arial" w:hAnsi="Arial"/>
          <w:sz w:val="22"/>
          <w:szCs w:val="22"/>
        </w:rPr>
      </w:pPr>
      <w:r w:rsidRPr="00282824">
        <w:rPr>
          <w:rFonts w:ascii="Arial" w:hAnsi="Arial"/>
          <w:sz w:val="22"/>
          <w:szCs w:val="22"/>
        </w:rPr>
        <w:t>favorire e stimolare la partecipazione a programmi di ricerca e di sperimentazioni cliniche in oncologia;</w:t>
      </w:r>
    </w:p>
    <w:p w14:paraId="3DD5677E" w14:textId="77777777" w:rsidR="00486D28" w:rsidRPr="00282824" w:rsidRDefault="00486D28" w:rsidP="00486D28">
      <w:pPr>
        <w:widowControl w:val="0"/>
        <w:numPr>
          <w:ilvl w:val="0"/>
          <w:numId w:val="10"/>
        </w:numPr>
        <w:tabs>
          <w:tab w:val="left" w:pos="851"/>
        </w:tabs>
        <w:autoSpaceDE w:val="0"/>
        <w:autoSpaceDN w:val="0"/>
        <w:adjustRightInd w:val="0"/>
        <w:ind w:left="851" w:hanging="425"/>
        <w:jc w:val="both"/>
        <w:rPr>
          <w:rFonts w:ascii="Arial" w:hAnsi="Arial"/>
          <w:sz w:val="22"/>
          <w:szCs w:val="22"/>
        </w:rPr>
      </w:pPr>
      <w:r w:rsidRPr="00282824">
        <w:rPr>
          <w:rFonts w:ascii="Arial" w:hAnsi="Arial"/>
          <w:sz w:val="22"/>
          <w:szCs w:val="22"/>
        </w:rPr>
        <w:t>definire percorsi di cura integrati per i malati oncologici anziani, in accordo a quanto previsto dal PON 2011-13;</w:t>
      </w:r>
    </w:p>
    <w:p w14:paraId="3EF02C9B" w14:textId="77777777" w:rsidR="00486D28" w:rsidRPr="00282824" w:rsidRDefault="00486D28" w:rsidP="00486D28">
      <w:pPr>
        <w:widowControl w:val="0"/>
        <w:numPr>
          <w:ilvl w:val="0"/>
          <w:numId w:val="10"/>
        </w:numPr>
        <w:tabs>
          <w:tab w:val="left" w:pos="851"/>
        </w:tabs>
        <w:autoSpaceDE w:val="0"/>
        <w:autoSpaceDN w:val="0"/>
        <w:adjustRightInd w:val="0"/>
        <w:ind w:left="851" w:hanging="425"/>
        <w:jc w:val="both"/>
        <w:rPr>
          <w:rFonts w:ascii="Arial" w:hAnsi="Arial"/>
          <w:sz w:val="22"/>
          <w:szCs w:val="22"/>
        </w:rPr>
      </w:pPr>
      <w:r w:rsidRPr="00282824">
        <w:rPr>
          <w:rFonts w:ascii="Arial" w:hAnsi="Arial"/>
          <w:sz w:val="22"/>
          <w:szCs w:val="22"/>
        </w:rPr>
        <w:t>facilitare l'adesione a programmi di continuità di cura sul territorio e la riabilitazione oncologica;</w:t>
      </w:r>
    </w:p>
    <w:p w14:paraId="1EEC1C5D" w14:textId="77777777" w:rsidR="00486D28" w:rsidRPr="00282824" w:rsidRDefault="00486D28" w:rsidP="00486D28">
      <w:pPr>
        <w:widowControl w:val="0"/>
        <w:numPr>
          <w:ilvl w:val="0"/>
          <w:numId w:val="10"/>
        </w:numPr>
        <w:tabs>
          <w:tab w:val="left" w:pos="851"/>
        </w:tabs>
        <w:autoSpaceDE w:val="0"/>
        <w:autoSpaceDN w:val="0"/>
        <w:adjustRightInd w:val="0"/>
        <w:ind w:left="851" w:hanging="425"/>
        <w:jc w:val="both"/>
        <w:rPr>
          <w:rFonts w:ascii="Arial" w:hAnsi="Arial"/>
          <w:sz w:val="22"/>
          <w:szCs w:val="22"/>
        </w:rPr>
      </w:pPr>
      <w:r w:rsidRPr="00282824">
        <w:rPr>
          <w:rFonts w:ascii="Arial" w:hAnsi="Arial"/>
          <w:sz w:val="22"/>
          <w:szCs w:val="22"/>
        </w:rPr>
        <w:t>ottimizzare i costi per lo svolgimento dei PDTA individuando costi di riferimento per patologia;</w:t>
      </w:r>
    </w:p>
    <w:p w14:paraId="6308DE65" w14:textId="77777777" w:rsidR="00486D28" w:rsidRPr="00282824" w:rsidRDefault="00486D28" w:rsidP="00486D28">
      <w:pPr>
        <w:widowControl w:val="0"/>
        <w:numPr>
          <w:ilvl w:val="0"/>
          <w:numId w:val="10"/>
        </w:numPr>
        <w:tabs>
          <w:tab w:val="left" w:pos="851"/>
        </w:tabs>
        <w:autoSpaceDE w:val="0"/>
        <w:autoSpaceDN w:val="0"/>
        <w:adjustRightInd w:val="0"/>
        <w:ind w:left="851" w:hanging="425"/>
        <w:jc w:val="both"/>
        <w:rPr>
          <w:rFonts w:ascii="Arial" w:hAnsi="Arial"/>
          <w:sz w:val="22"/>
          <w:szCs w:val="22"/>
        </w:rPr>
      </w:pPr>
      <w:r w:rsidRPr="00282824">
        <w:rPr>
          <w:rFonts w:ascii="Arial" w:hAnsi="Arial"/>
          <w:sz w:val="22"/>
          <w:szCs w:val="22"/>
        </w:rPr>
        <w:t>sviluppare e monitorizzare l’attuazione di programmi di screening, diagnosi precoce per i vari tipi di tumore;</w:t>
      </w:r>
    </w:p>
    <w:p w14:paraId="6648B4E3" w14:textId="77777777" w:rsidR="00486D28" w:rsidRPr="00282824" w:rsidRDefault="00486D28" w:rsidP="00486D28">
      <w:pPr>
        <w:widowControl w:val="0"/>
        <w:numPr>
          <w:ilvl w:val="0"/>
          <w:numId w:val="10"/>
        </w:numPr>
        <w:tabs>
          <w:tab w:val="left" w:pos="851"/>
        </w:tabs>
        <w:autoSpaceDE w:val="0"/>
        <w:autoSpaceDN w:val="0"/>
        <w:adjustRightInd w:val="0"/>
        <w:ind w:left="851" w:hanging="425"/>
        <w:jc w:val="both"/>
        <w:rPr>
          <w:rFonts w:ascii="Arial" w:hAnsi="Arial"/>
          <w:sz w:val="22"/>
          <w:szCs w:val="22"/>
        </w:rPr>
      </w:pPr>
      <w:r w:rsidRPr="00282824">
        <w:rPr>
          <w:rFonts w:ascii="Arial" w:hAnsi="Arial"/>
          <w:sz w:val="22"/>
          <w:szCs w:val="22"/>
        </w:rPr>
        <w:t>promuovere in collaborazione con altre Istituzioni, a partire dalla scuola, interventi di informazione e azioni tendenti a diffondere e favorire stili di vita corretti orientati a ridurre fino a eliminare comportamenti a rischio;</w:t>
      </w:r>
    </w:p>
    <w:p w14:paraId="0E504D66" w14:textId="77777777" w:rsidR="00486D28" w:rsidRPr="00282824" w:rsidRDefault="00486D28" w:rsidP="00486D28">
      <w:pPr>
        <w:widowControl w:val="0"/>
        <w:numPr>
          <w:ilvl w:val="0"/>
          <w:numId w:val="10"/>
        </w:numPr>
        <w:tabs>
          <w:tab w:val="left" w:pos="851"/>
        </w:tabs>
        <w:autoSpaceDE w:val="0"/>
        <w:autoSpaceDN w:val="0"/>
        <w:adjustRightInd w:val="0"/>
        <w:ind w:left="851" w:hanging="425"/>
        <w:jc w:val="both"/>
        <w:rPr>
          <w:rFonts w:ascii="Arial" w:hAnsi="Arial"/>
          <w:color w:val="000000"/>
          <w:sz w:val="22"/>
          <w:szCs w:val="22"/>
        </w:rPr>
      </w:pPr>
      <w:r w:rsidRPr="00282824">
        <w:rPr>
          <w:rFonts w:ascii="Arial" w:hAnsi="Arial"/>
          <w:color w:val="000000"/>
          <w:sz w:val="22"/>
          <w:szCs w:val="22"/>
        </w:rPr>
        <w:t>promuovere, in collaborazione con altre Istituzioni, iniziative miranti a ridurre e controllare i rischi ambientali.</w:t>
      </w:r>
    </w:p>
    <w:p w14:paraId="39B5E8DE" w14:textId="77777777" w:rsidR="00486D28" w:rsidRPr="00282824" w:rsidRDefault="00486D28" w:rsidP="00486D28">
      <w:pPr>
        <w:widowControl w:val="0"/>
        <w:autoSpaceDE w:val="0"/>
        <w:autoSpaceDN w:val="0"/>
        <w:adjustRightInd w:val="0"/>
        <w:jc w:val="both"/>
        <w:rPr>
          <w:rFonts w:ascii="Arial" w:hAnsi="Arial"/>
          <w:color w:val="000000"/>
          <w:sz w:val="22"/>
          <w:szCs w:val="22"/>
        </w:rPr>
      </w:pPr>
    </w:p>
    <w:p w14:paraId="12B369F0" w14:textId="77777777" w:rsidR="00486D28" w:rsidRPr="00282824" w:rsidRDefault="00486D28" w:rsidP="00486D28">
      <w:pPr>
        <w:widowControl w:val="0"/>
        <w:autoSpaceDE w:val="0"/>
        <w:autoSpaceDN w:val="0"/>
        <w:adjustRightInd w:val="0"/>
        <w:jc w:val="both"/>
        <w:rPr>
          <w:rFonts w:ascii="Arial" w:hAnsi="Arial"/>
          <w:color w:val="000000"/>
          <w:sz w:val="22"/>
          <w:szCs w:val="22"/>
        </w:rPr>
      </w:pPr>
    </w:p>
    <w:p w14:paraId="07F3D523" w14:textId="77777777" w:rsidR="00486D28" w:rsidRPr="00282824" w:rsidRDefault="00486D28" w:rsidP="00486D28">
      <w:pPr>
        <w:widowControl w:val="0"/>
        <w:autoSpaceDE w:val="0"/>
        <w:autoSpaceDN w:val="0"/>
        <w:adjustRightInd w:val="0"/>
        <w:jc w:val="both"/>
        <w:outlineLvl w:val="0"/>
        <w:rPr>
          <w:rFonts w:ascii="Arial" w:hAnsi="Arial"/>
          <w:b/>
          <w:color w:val="B50035"/>
          <w:sz w:val="22"/>
          <w:szCs w:val="22"/>
        </w:rPr>
      </w:pPr>
      <w:r w:rsidRPr="00282824">
        <w:rPr>
          <w:rFonts w:ascii="Arial" w:hAnsi="Arial"/>
          <w:b/>
          <w:color w:val="B50035"/>
          <w:sz w:val="22"/>
          <w:szCs w:val="22"/>
        </w:rPr>
        <w:t xml:space="preserve">Azione A3. Definire i Percorsi Diagnostico-Terapeutici Assistenziali </w:t>
      </w:r>
    </w:p>
    <w:p w14:paraId="304454FD" w14:textId="77777777" w:rsidR="00486D28" w:rsidRPr="00282824" w:rsidRDefault="00486D28" w:rsidP="00486D28">
      <w:pPr>
        <w:widowControl w:val="0"/>
        <w:autoSpaceDE w:val="0"/>
        <w:autoSpaceDN w:val="0"/>
        <w:adjustRightInd w:val="0"/>
        <w:jc w:val="both"/>
        <w:rPr>
          <w:rFonts w:ascii="Arial" w:hAnsi="Arial"/>
          <w:color w:val="000000"/>
          <w:sz w:val="22"/>
          <w:szCs w:val="22"/>
        </w:rPr>
      </w:pPr>
      <w:r w:rsidRPr="00282824">
        <w:rPr>
          <w:rFonts w:ascii="Arial" w:hAnsi="Arial"/>
          <w:color w:val="000000"/>
          <w:sz w:val="22"/>
          <w:szCs w:val="22"/>
        </w:rPr>
        <w:t>I Percorsi Diagnostico-Terapeutici Assistenziali (PDTA)</w:t>
      </w:r>
      <w:r w:rsidRPr="00282824">
        <w:rPr>
          <w:rFonts w:ascii="Arial" w:hAnsi="Arial"/>
          <w:b/>
          <w:color w:val="000000"/>
          <w:sz w:val="22"/>
          <w:szCs w:val="22"/>
        </w:rPr>
        <w:t xml:space="preserve"> </w:t>
      </w:r>
      <w:r w:rsidRPr="00282824">
        <w:rPr>
          <w:rFonts w:ascii="Arial" w:hAnsi="Arial"/>
          <w:color w:val="000000"/>
          <w:sz w:val="22"/>
          <w:szCs w:val="22"/>
        </w:rPr>
        <w:t>sono strumenti che permettono di delineare, rispetto a una patologia o a un problema clinico, il miglior percorso praticabile all'interno della propria organizzazione favorendo l’equità di accesso alle cure.</w:t>
      </w:r>
    </w:p>
    <w:p w14:paraId="487D4D5E" w14:textId="77777777" w:rsidR="00486D28" w:rsidRPr="00282824" w:rsidRDefault="00486D28" w:rsidP="00486D28">
      <w:pPr>
        <w:widowControl w:val="0"/>
        <w:autoSpaceDE w:val="0"/>
        <w:autoSpaceDN w:val="0"/>
        <w:adjustRightInd w:val="0"/>
        <w:spacing w:after="60"/>
        <w:jc w:val="both"/>
        <w:rPr>
          <w:rFonts w:ascii="Arial" w:hAnsi="Arial"/>
          <w:b/>
          <w:color w:val="000000"/>
          <w:sz w:val="22"/>
          <w:szCs w:val="22"/>
        </w:rPr>
      </w:pPr>
      <w:r w:rsidRPr="00282824">
        <w:rPr>
          <w:rFonts w:ascii="Arial" w:hAnsi="Arial"/>
          <w:b/>
          <w:color w:val="000000"/>
          <w:sz w:val="22"/>
          <w:szCs w:val="22"/>
        </w:rPr>
        <w:t>I PDTA sono uno strumento tecnico-gestionale il cui standard è sempre in progressione e che si propone di garantire:</w:t>
      </w:r>
    </w:p>
    <w:p w14:paraId="0A0DF8BA" w14:textId="77777777" w:rsidR="00486D28" w:rsidRPr="00282824" w:rsidRDefault="00486D28" w:rsidP="00486D28">
      <w:pPr>
        <w:widowControl w:val="0"/>
        <w:numPr>
          <w:ilvl w:val="0"/>
          <w:numId w:val="11"/>
        </w:numPr>
        <w:tabs>
          <w:tab w:val="clear" w:pos="720"/>
          <w:tab w:val="num" w:pos="426"/>
        </w:tabs>
        <w:autoSpaceDE w:val="0"/>
        <w:autoSpaceDN w:val="0"/>
        <w:adjustRightInd w:val="0"/>
        <w:spacing w:after="120"/>
        <w:ind w:left="425" w:hanging="425"/>
        <w:jc w:val="both"/>
        <w:rPr>
          <w:rFonts w:ascii="Arial" w:hAnsi="Arial"/>
          <w:b/>
          <w:color w:val="000000"/>
          <w:sz w:val="22"/>
          <w:szCs w:val="22"/>
        </w:rPr>
      </w:pPr>
      <w:r w:rsidRPr="00282824">
        <w:rPr>
          <w:rFonts w:ascii="Arial" w:hAnsi="Arial"/>
          <w:b/>
          <w:color w:val="000000"/>
          <w:sz w:val="22"/>
          <w:szCs w:val="22"/>
        </w:rPr>
        <w:t>riproducibilità delle azioni;</w:t>
      </w:r>
    </w:p>
    <w:p w14:paraId="550BA86C" w14:textId="77777777" w:rsidR="00486D28" w:rsidRPr="00282824" w:rsidRDefault="00486D28" w:rsidP="00486D28">
      <w:pPr>
        <w:widowControl w:val="0"/>
        <w:numPr>
          <w:ilvl w:val="0"/>
          <w:numId w:val="11"/>
        </w:numPr>
        <w:tabs>
          <w:tab w:val="clear" w:pos="720"/>
          <w:tab w:val="num" w:pos="426"/>
        </w:tabs>
        <w:autoSpaceDE w:val="0"/>
        <w:autoSpaceDN w:val="0"/>
        <w:adjustRightInd w:val="0"/>
        <w:spacing w:after="120"/>
        <w:ind w:left="425" w:hanging="425"/>
        <w:jc w:val="both"/>
        <w:rPr>
          <w:rFonts w:ascii="Arial" w:hAnsi="Arial"/>
          <w:b/>
          <w:color w:val="000000"/>
          <w:sz w:val="22"/>
          <w:szCs w:val="22"/>
        </w:rPr>
      </w:pPr>
      <w:r w:rsidRPr="00282824">
        <w:rPr>
          <w:rFonts w:ascii="Arial" w:hAnsi="Arial"/>
          <w:b/>
          <w:color w:val="000000"/>
          <w:sz w:val="22"/>
          <w:szCs w:val="22"/>
        </w:rPr>
        <w:t>uniformità delle prestazioni erogate;</w:t>
      </w:r>
    </w:p>
    <w:p w14:paraId="3B49218F" w14:textId="77777777" w:rsidR="00486D28" w:rsidRPr="00282824" w:rsidRDefault="00486D28" w:rsidP="00486D28">
      <w:pPr>
        <w:widowControl w:val="0"/>
        <w:numPr>
          <w:ilvl w:val="0"/>
          <w:numId w:val="11"/>
        </w:numPr>
        <w:tabs>
          <w:tab w:val="clear" w:pos="720"/>
          <w:tab w:val="num" w:pos="426"/>
        </w:tabs>
        <w:autoSpaceDE w:val="0"/>
        <w:autoSpaceDN w:val="0"/>
        <w:adjustRightInd w:val="0"/>
        <w:spacing w:after="120"/>
        <w:ind w:left="425" w:hanging="425"/>
        <w:jc w:val="both"/>
        <w:rPr>
          <w:rFonts w:ascii="Arial" w:hAnsi="Arial"/>
          <w:b/>
          <w:color w:val="000000"/>
          <w:sz w:val="22"/>
          <w:szCs w:val="22"/>
        </w:rPr>
      </w:pPr>
      <w:r w:rsidRPr="00282824">
        <w:rPr>
          <w:rFonts w:ascii="Arial" w:hAnsi="Arial"/>
          <w:b/>
          <w:color w:val="000000"/>
          <w:sz w:val="22"/>
          <w:szCs w:val="22"/>
        </w:rPr>
        <w:t>riduzione dell'evento straordinario;</w:t>
      </w:r>
    </w:p>
    <w:p w14:paraId="7F993B1E" w14:textId="77777777" w:rsidR="00486D28" w:rsidRPr="00282824" w:rsidRDefault="00486D28" w:rsidP="00486D28">
      <w:pPr>
        <w:widowControl w:val="0"/>
        <w:numPr>
          <w:ilvl w:val="0"/>
          <w:numId w:val="11"/>
        </w:numPr>
        <w:tabs>
          <w:tab w:val="clear" w:pos="720"/>
          <w:tab w:val="num" w:pos="426"/>
        </w:tabs>
        <w:autoSpaceDE w:val="0"/>
        <w:autoSpaceDN w:val="0"/>
        <w:adjustRightInd w:val="0"/>
        <w:spacing w:after="120"/>
        <w:ind w:left="425" w:hanging="425"/>
        <w:jc w:val="both"/>
        <w:rPr>
          <w:rFonts w:ascii="Arial" w:hAnsi="Arial"/>
          <w:b/>
          <w:color w:val="000000"/>
          <w:sz w:val="22"/>
          <w:szCs w:val="22"/>
        </w:rPr>
      </w:pPr>
      <w:r w:rsidRPr="00282824">
        <w:rPr>
          <w:rFonts w:ascii="Arial" w:hAnsi="Arial"/>
          <w:b/>
          <w:color w:val="000000"/>
          <w:sz w:val="22"/>
          <w:szCs w:val="22"/>
        </w:rPr>
        <w:t xml:space="preserve">scambio di informazioni; </w:t>
      </w:r>
    </w:p>
    <w:p w14:paraId="347DFBBD" w14:textId="77777777" w:rsidR="00486D28" w:rsidRPr="00282824" w:rsidRDefault="00486D28" w:rsidP="00486D28">
      <w:pPr>
        <w:widowControl w:val="0"/>
        <w:numPr>
          <w:ilvl w:val="0"/>
          <w:numId w:val="11"/>
        </w:numPr>
        <w:tabs>
          <w:tab w:val="clear" w:pos="720"/>
          <w:tab w:val="num" w:pos="426"/>
        </w:tabs>
        <w:autoSpaceDE w:val="0"/>
        <w:autoSpaceDN w:val="0"/>
        <w:adjustRightInd w:val="0"/>
        <w:ind w:left="426" w:hanging="426"/>
        <w:jc w:val="both"/>
        <w:rPr>
          <w:rFonts w:ascii="Arial" w:hAnsi="Arial"/>
          <w:b/>
          <w:color w:val="000000"/>
          <w:sz w:val="22"/>
          <w:szCs w:val="22"/>
        </w:rPr>
      </w:pPr>
      <w:r w:rsidRPr="00282824">
        <w:rPr>
          <w:rFonts w:ascii="Arial" w:hAnsi="Arial"/>
          <w:b/>
          <w:color w:val="000000"/>
          <w:sz w:val="22"/>
          <w:szCs w:val="22"/>
        </w:rPr>
        <w:t>definizione dei ruoli.</w:t>
      </w:r>
    </w:p>
    <w:p w14:paraId="602F55A7" w14:textId="77777777" w:rsidR="00486D28" w:rsidRPr="00282824" w:rsidRDefault="00486D28" w:rsidP="00486D28">
      <w:pPr>
        <w:widowControl w:val="0"/>
        <w:autoSpaceDE w:val="0"/>
        <w:autoSpaceDN w:val="0"/>
        <w:adjustRightInd w:val="0"/>
        <w:jc w:val="both"/>
        <w:rPr>
          <w:rFonts w:ascii="Arial" w:hAnsi="Arial"/>
          <w:color w:val="000000"/>
          <w:sz w:val="22"/>
          <w:szCs w:val="22"/>
        </w:rPr>
      </w:pPr>
    </w:p>
    <w:p w14:paraId="12F5D943" w14:textId="77777777" w:rsidR="00486D28" w:rsidRPr="00282824" w:rsidRDefault="00486D28" w:rsidP="00486D28">
      <w:pPr>
        <w:widowControl w:val="0"/>
        <w:autoSpaceDE w:val="0"/>
        <w:autoSpaceDN w:val="0"/>
        <w:adjustRightInd w:val="0"/>
        <w:jc w:val="both"/>
        <w:rPr>
          <w:rFonts w:ascii="Arial" w:hAnsi="Arial"/>
          <w:b/>
          <w:color w:val="000000"/>
          <w:sz w:val="22"/>
          <w:szCs w:val="22"/>
        </w:rPr>
      </w:pPr>
      <w:r w:rsidRPr="00282824">
        <w:rPr>
          <w:rFonts w:ascii="Arial" w:hAnsi="Arial"/>
          <w:b/>
          <w:color w:val="000000"/>
          <w:sz w:val="22"/>
          <w:szCs w:val="22"/>
        </w:rPr>
        <w:t>Nel contempo consentono:</w:t>
      </w:r>
    </w:p>
    <w:p w14:paraId="7C9CA0E6" w14:textId="77777777" w:rsidR="00486D28" w:rsidRPr="00282824" w:rsidRDefault="00486D28" w:rsidP="00486D28">
      <w:pPr>
        <w:widowControl w:val="0"/>
        <w:numPr>
          <w:ilvl w:val="0"/>
          <w:numId w:val="12"/>
        </w:numPr>
        <w:tabs>
          <w:tab w:val="clear" w:pos="720"/>
          <w:tab w:val="num" w:pos="426"/>
        </w:tabs>
        <w:autoSpaceDE w:val="0"/>
        <w:autoSpaceDN w:val="0"/>
        <w:adjustRightInd w:val="0"/>
        <w:spacing w:after="120"/>
        <w:ind w:hanging="720"/>
        <w:jc w:val="both"/>
        <w:rPr>
          <w:rFonts w:ascii="Arial" w:hAnsi="Arial"/>
          <w:b/>
          <w:color w:val="000000"/>
          <w:sz w:val="22"/>
          <w:szCs w:val="22"/>
        </w:rPr>
      </w:pPr>
      <w:r w:rsidRPr="00282824">
        <w:rPr>
          <w:rFonts w:ascii="Arial" w:hAnsi="Arial"/>
          <w:b/>
          <w:color w:val="000000"/>
          <w:sz w:val="22"/>
          <w:szCs w:val="22"/>
        </w:rPr>
        <w:t>un costante adattamento alla realtà specifica;</w:t>
      </w:r>
    </w:p>
    <w:p w14:paraId="1FD59549" w14:textId="77777777" w:rsidR="00486D28" w:rsidRPr="00282824" w:rsidRDefault="00486D28" w:rsidP="00486D28">
      <w:pPr>
        <w:widowControl w:val="0"/>
        <w:numPr>
          <w:ilvl w:val="0"/>
          <w:numId w:val="12"/>
        </w:numPr>
        <w:tabs>
          <w:tab w:val="clear" w:pos="720"/>
          <w:tab w:val="num" w:pos="426"/>
        </w:tabs>
        <w:autoSpaceDE w:val="0"/>
        <w:autoSpaceDN w:val="0"/>
        <w:adjustRightInd w:val="0"/>
        <w:ind w:left="714" w:hanging="720"/>
        <w:jc w:val="both"/>
        <w:rPr>
          <w:rFonts w:ascii="Arial" w:hAnsi="Arial"/>
          <w:b/>
          <w:color w:val="000000"/>
          <w:sz w:val="22"/>
          <w:szCs w:val="22"/>
        </w:rPr>
      </w:pPr>
      <w:r w:rsidRPr="00282824">
        <w:rPr>
          <w:rFonts w:ascii="Arial" w:hAnsi="Arial"/>
          <w:b/>
          <w:color w:val="000000"/>
          <w:sz w:val="22"/>
          <w:szCs w:val="22"/>
        </w:rPr>
        <w:t>una costante verifica degli aggiornamenti e dei miglioramenti.</w:t>
      </w:r>
    </w:p>
    <w:p w14:paraId="5FCCE390" w14:textId="77777777" w:rsidR="00486D28" w:rsidRPr="00282824" w:rsidRDefault="00486D28" w:rsidP="00486D28">
      <w:pPr>
        <w:widowControl w:val="0"/>
        <w:tabs>
          <w:tab w:val="num" w:pos="426"/>
        </w:tabs>
        <w:autoSpaceDE w:val="0"/>
        <w:autoSpaceDN w:val="0"/>
        <w:adjustRightInd w:val="0"/>
        <w:ind w:left="-6"/>
        <w:jc w:val="both"/>
        <w:rPr>
          <w:rFonts w:ascii="Arial" w:hAnsi="Arial"/>
          <w:color w:val="000000"/>
          <w:sz w:val="22"/>
          <w:szCs w:val="22"/>
        </w:rPr>
      </w:pPr>
    </w:p>
    <w:p w14:paraId="5243078B" w14:textId="77777777" w:rsidR="00486D28" w:rsidRPr="00282824" w:rsidRDefault="00486D28" w:rsidP="00486D28">
      <w:pPr>
        <w:widowControl w:val="0"/>
        <w:autoSpaceDE w:val="0"/>
        <w:autoSpaceDN w:val="0"/>
        <w:adjustRightInd w:val="0"/>
        <w:spacing w:after="60"/>
        <w:jc w:val="both"/>
        <w:rPr>
          <w:rFonts w:ascii="Arial" w:hAnsi="Arial"/>
          <w:color w:val="000000"/>
          <w:sz w:val="22"/>
          <w:szCs w:val="22"/>
        </w:rPr>
      </w:pPr>
      <w:r w:rsidRPr="00282824">
        <w:rPr>
          <w:rFonts w:ascii="Arial" w:hAnsi="Arial"/>
          <w:color w:val="000000"/>
          <w:sz w:val="22"/>
          <w:szCs w:val="22"/>
        </w:rPr>
        <w:t>Il PON 2011-2013 affronta il tema dell’ottimizzazione dei percorsi di cura e l’organizzazione della rete dei servizi attraverso l’integrazione dei servizi tra:</w:t>
      </w:r>
    </w:p>
    <w:p w14:paraId="70853F7A" w14:textId="77777777" w:rsidR="00486D28" w:rsidRPr="00282824" w:rsidRDefault="00486D28" w:rsidP="00486D28">
      <w:pPr>
        <w:widowControl w:val="0"/>
        <w:numPr>
          <w:ilvl w:val="0"/>
          <w:numId w:val="23"/>
        </w:numPr>
        <w:autoSpaceDE w:val="0"/>
        <w:autoSpaceDN w:val="0"/>
        <w:adjustRightInd w:val="0"/>
        <w:spacing w:after="120"/>
        <w:ind w:left="425" w:hanging="425"/>
        <w:jc w:val="both"/>
        <w:rPr>
          <w:rFonts w:ascii="Arial" w:hAnsi="Arial"/>
          <w:color w:val="000000"/>
          <w:sz w:val="22"/>
          <w:szCs w:val="22"/>
        </w:rPr>
      </w:pPr>
      <w:r w:rsidRPr="00282824">
        <w:rPr>
          <w:rFonts w:ascii="Arial" w:hAnsi="Arial"/>
          <w:color w:val="000000"/>
          <w:sz w:val="22"/>
          <w:szCs w:val="22"/>
        </w:rPr>
        <w:t xml:space="preserve">i Medici di Medicina Generale, che rivestono un ruolo chiave in tutte le fasi della malattia tumorale (dalla prevenzione, alla diagnosi, alla condivisione dell’approccio terapeutico e al follow-up); </w:t>
      </w:r>
    </w:p>
    <w:p w14:paraId="42E11F4F" w14:textId="77777777" w:rsidR="00486D28" w:rsidRPr="00282824" w:rsidRDefault="00486D28" w:rsidP="00486D28">
      <w:pPr>
        <w:widowControl w:val="0"/>
        <w:numPr>
          <w:ilvl w:val="0"/>
          <w:numId w:val="23"/>
        </w:numPr>
        <w:autoSpaceDE w:val="0"/>
        <w:autoSpaceDN w:val="0"/>
        <w:adjustRightInd w:val="0"/>
        <w:spacing w:after="120"/>
        <w:ind w:left="425" w:hanging="425"/>
        <w:jc w:val="both"/>
        <w:rPr>
          <w:rFonts w:ascii="Arial" w:hAnsi="Arial"/>
          <w:color w:val="000000"/>
          <w:sz w:val="22"/>
          <w:szCs w:val="22"/>
        </w:rPr>
      </w:pPr>
      <w:r w:rsidRPr="00282824">
        <w:rPr>
          <w:rFonts w:ascii="Arial" w:hAnsi="Arial"/>
          <w:color w:val="000000"/>
          <w:sz w:val="22"/>
          <w:szCs w:val="22"/>
        </w:rPr>
        <w:t>l’assistenza specialistica ambulatoriale (a cui viene demandato il compito degli accertamenti diagnostici e le procedure terapeutiche e riabilitative che non richiedono trattamento ospedaliero);</w:t>
      </w:r>
    </w:p>
    <w:p w14:paraId="517AFA6E" w14:textId="77777777" w:rsidR="00486D28" w:rsidRPr="00282824" w:rsidRDefault="00486D28" w:rsidP="00486D28">
      <w:pPr>
        <w:widowControl w:val="0"/>
        <w:numPr>
          <w:ilvl w:val="0"/>
          <w:numId w:val="23"/>
        </w:numPr>
        <w:autoSpaceDE w:val="0"/>
        <w:autoSpaceDN w:val="0"/>
        <w:adjustRightInd w:val="0"/>
        <w:spacing w:after="120"/>
        <w:ind w:left="425" w:hanging="425"/>
        <w:jc w:val="both"/>
        <w:rPr>
          <w:rFonts w:ascii="Arial" w:hAnsi="Arial"/>
          <w:color w:val="000000"/>
          <w:sz w:val="22"/>
          <w:szCs w:val="22"/>
        </w:rPr>
      </w:pPr>
      <w:r w:rsidRPr="00282824">
        <w:rPr>
          <w:rFonts w:ascii="Arial" w:hAnsi="Arial"/>
          <w:color w:val="000000"/>
          <w:sz w:val="22"/>
          <w:szCs w:val="22"/>
        </w:rPr>
        <w:t xml:space="preserve">gli ospedali che assicurano, in un’ottica multidisciplinare, gli approfondimenti diagnostici e le terapie garantendone efficacia, appropriatezza ed efficienza nell’utilizzo delle risorse. </w:t>
      </w:r>
    </w:p>
    <w:p w14:paraId="75E63AE7" w14:textId="77777777" w:rsidR="00486D28" w:rsidRPr="00282824" w:rsidRDefault="00486D28" w:rsidP="00486D28">
      <w:pPr>
        <w:widowControl w:val="0"/>
        <w:autoSpaceDE w:val="0"/>
        <w:autoSpaceDN w:val="0"/>
        <w:adjustRightInd w:val="0"/>
        <w:jc w:val="both"/>
        <w:rPr>
          <w:rFonts w:ascii="Arial" w:hAnsi="Arial"/>
          <w:b/>
          <w:color w:val="000000"/>
          <w:spacing w:val="-4"/>
          <w:sz w:val="22"/>
          <w:szCs w:val="22"/>
        </w:rPr>
      </w:pPr>
      <w:r w:rsidRPr="00282824">
        <w:rPr>
          <w:rFonts w:ascii="Arial" w:hAnsi="Arial"/>
          <w:b/>
          <w:color w:val="000000"/>
          <w:spacing w:val="-4"/>
          <w:sz w:val="22"/>
          <w:szCs w:val="22"/>
        </w:rPr>
        <w:t>Il coordinamento di tutte le azioni che intervengono nella diagnosi, cura e assistenza al malato oncologico, sia in ospedale che nel territorio, è un nodo cruciale ed irrinunciabile ai fini del raggiungimento di livelli standard di qualità, di corretta allocazione delle risorse e, requisito fondamentale, di equo accesso alle cure.</w:t>
      </w:r>
    </w:p>
    <w:p w14:paraId="1C6EB42B" w14:textId="77777777" w:rsidR="00486D28" w:rsidRPr="00282824" w:rsidRDefault="00486D28" w:rsidP="00486D28">
      <w:pPr>
        <w:widowControl w:val="0"/>
        <w:autoSpaceDE w:val="0"/>
        <w:autoSpaceDN w:val="0"/>
        <w:adjustRightInd w:val="0"/>
        <w:spacing w:after="60"/>
        <w:jc w:val="both"/>
        <w:rPr>
          <w:rFonts w:ascii="Arial" w:hAnsi="Arial"/>
          <w:color w:val="000000"/>
          <w:spacing w:val="-4"/>
          <w:sz w:val="22"/>
          <w:szCs w:val="22"/>
        </w:rPr>
      </w:pPr>
      <w:r w:rsidRPr="00282824">
        <w:rPr>
          <w:rFonts w:ascii="Arial" w:hAnsi="Arial"/>
          <w:color w:val="000000"/>
          <w:spacing w:val="-4"/>
          <w:sz w:val="22"/>
          <w:szCs w:val="22"/>
        </w:rPr>
        <w:t>La rete dei Registri AIRTUM permette di monitorare i percorsi diagnostico-terapeutici e gli esiti dei pazienti.</w:t>
      </w:r>
    </w:p>
    <w:p w14:paraId="5E02A006" w14:textId="77777777" w:rsidR="00486D28" w:rsidRPr="00282824" w:rsidRDefault="00486D28" w:rsidP="00486D28">
      <w:pPr>
        <w:widowControl w:val="0"/>
        <w:autoSpaceDE w:val="0"/>
        <w:autoSpaceDN w:val="0"/>
        <w:adjustRightInd w:val="0"/>
        <w:jc w:val="both"/>
        <w:rPr>
          <w:rFonts w:ascii="Arial" w:hAnsi="Arial"/>
          <w:color w:val="000000"/>
          <w:sz w:val="22"/>
          <w:szCs w:val="22"/>
        </w:rPr>
      </w:pPr>
      <w:r w:rsidRPr="00282824">
        <w:rPr>
          <w:rFonts w:ascii="Arial" w:hAnsi="Arial"/>
          <w:color w:val="000000"/>
          <w:sz w:val="22"/>
          <w:szCs w:val="22"/>
        </w:rPr>
        <w:t xml:space="preserve">Purtroppo, il numero di Regioni che ha definito PDTA oncologici formalizzati è ancora molto esiguo e, anche quando definiti, risultano inadeguati i sistemi capaci di monitorarne l’adesione. </w:t>
      </w:r>
    </w:p>
    <w:p w14:paraId="25C1EE2F" w14:textId="77777777" w:rsidR="00486D28" w:rsidRPr="00282824" w:rsidRDefault="00486D28" w:rsidP="00486D28">
      <w:pPr>
        <w:widowControl w:val="0"/>
        <w:autoSpaceDE w:val="0"/>
        <w:autoSpaceDN w:val="0"/>
        <w:adjustRightInd w:val="0"/>
        <w:jc w:val="both"/>
        <w:rPr>
          <w:rFonts w:ascii="Arial" w:hAnsi="Arial"/>
          <w:strike/>
          <w:sz w:val="22"/>
          <w:szCs w:val="22"/>
        </w:rPr>
      </w:pPr>
      <w:r w:rsidRPr="00282824">
        <w:rPr>
          <w:rFonts w:ascii="Arial" w:hAnsi="Arial"/>
          <w:sz w:val="22"/>
          <w:szCs w:val="22"/>
        </w:rPr>
        <w:t xml:space="preserve">Sarebbe stato auspicabile che il nuovo PON avesse indicato sia i “requisiti generali” dei PDTA, che ciascuna regione avrebbe contestualizzato nell’ambito del proprio sistema sanitario, sia gli indicatori per valutare l’adesione ai percorsi. </w:t>
      </w:r>
    </w:p>
    <w:p w14:paraId="1BDB390C" w14:textId="77777777" w:rsidR="00486D28" w:rsidRPr="00282824" w:rsidRDefault="00486D28" w:rsidP="00486D28">
      <w:pPr>
        <w:widowControl w:val="0"/>
        <w:autoSpaceDE w:val="0"/>
        <w:autoSpaceDN w:val="0"/>
        <w:adjustRightInd w:val="0"/>
        <w:jc w:val="both"/>
        <w:rPr>
          <w:rFonts w:ascii="Arial" w:hAnsi="Arial"/>
          <w:strike/>
          <w:sz w:val="22"/>
          <w:szCs w:val="22"/>
        </w:rPr>
      </w:pPr>
      <w:r w:rsidRPr="00282824">
        <w:rPr>
          <w:rFonts w:ascii="Arial" w:hAnsi="Arial"/>
          <w:sz w:val="22"/>
          <w:szCs w:val="22"/>
        </w:rPr>
        <w:t>Sarebbe stato, inoltre, auspicabile che Ministero della Salute e Conferenza delle Regioni avessero fissato, alle Regioni, scadenze certe per l’attivazione dei PDTA con l’obbligo di includere, tra gli obiettivi dei Direttori Generali delle Aziende Sanitarie, Ospedaliere, Universitarie e IRCCS, l’attuazione dei percorsi assistenziali oncologici.</w:t>
      </w:r>
    </w:p>
    <w:p w14:paraId="44284F23" w14:textId="77777777" w:rsidR="00486D28" w:rsidRPr="00282824" w:rsidRDefault="00486D28" w:rsidP="00486D28">
      <w:pPr>
        <w:widowControl w:val="0"/>
        <w:autoSpaceDE w:val="0"/>
        <w:autoSpaceDN w:val="0"/>
        <w:adjustRightInd w:val="0"/>
        <w:jc w:val="both"/>
        <w:rPr>
          <w:rFonts w:ascii="Arial" w:hAnsi="Arial"/>
          <w:sz w:val="22"/>
          <w:szCs w:val="22"/>
        </w:rPr>
      </w:pPr>
    </w:p>
    <w:p w14:paraId="5970BA05" w14:textId="77777777" w:rsidR="00486D28" w:rsidRPr="00282824" w:rsidRDefault="00486D28" w:rsidP="00486D28">
      <w:pPr>
        <w:widowControl w:val="0"/>
        <w:autoSpaceDE w:val="0"/>
        <w:autoSpaceDN w:val="0"/>
        <w:adjustRightInd w:val="0"/>
        <w:jc w:val="both"/>
        <w:rPr>
          <w:rFonts w:ascii="Arial" w:hAnsi="Arial"/>
          <w:sz w:val="22"/>
          <w:szCs w:val="22"/>
        </w:rPr>
      </w:pPr>
      <w:r w:rsidRPr="00282824">
        <w:rPr>
          <w:rFonts w:ascii="Arial" w:hAnsi="Arial"/>
          <w:sz w:val="22"/>
          <w:szCs w:val="22"/>
        </w:rPr>
        <w:t xml:space="preserve">Le considerazioni e le proposte avanzate nella sezione A del presente documento hanno sottolineato la necessità di un adeguamento urgente del PON orientato in maniera più incisiva, rispetto alla precedente edizione, verso risultati concreti di miglioramento, in tutte le Regioni, dell’accessibilità all’assistenza oncologica di buona qualità con l’intento di ridurre, gradualmente, le disparità che, allo stato, si evidenziano tra le varie aree geografiche del Paese. </w:t>
      </w:r>
    </w:p>
    <w:p w14:paraId="549D3685" w14:textId="77777777" w:rsidR="00486D28" w:rsidRPr="00282824" w:rsidRDefault="00486D28" w:rsidP="00486D28">
      <w:pPr>
        <w:widowControl w:val="0"/>
        <w:autoSpaceDE w:val="0"/>
        <w:autoSpaceDN w:val="0"/>
        <w:adjustRightInd w:val="0"/>
        <w:jc w:val="both"/>
        <w:rPr>
          <w:rFonts w:ascii="Arial" w:hAnsi="Arial"/>
          <w:sz w:val="22"/>
          <w:szCs w:val="22"/>
        </w:rPr>
      </w:pPr>
      <w:r w:rsidRPr="00282824">
        <w:rPr>
          <w:rFonts w:ascii="Arial" w:hAnsi="Arial"/>
          <w:sz w:val="22"/>
          <w:szCs w:val="22"/>
        </w:rPr>
        <w:t>Purtroppo siamo arrivati un po’ in ritardo. Infatti la Conferenza Stato-Regioni ha prorogato al 31 dicembre 2016 la validità del Documento 2011-2013 con l’integrazione di due documenti: “La guida per la costituzione delle reti oncologiche” e il “Documento per il buon uso delle risorse in oncologia” orientato a promuovere iniziative, regionali, per la valutazione di appropriatezza di alcune procedure/tecnologie in campo oncologico.</w:t>
      </w:r>
    </w:p>
    <w:p w14:paraId="2E416AF4" w14:textId="77777777" w:rsidR="00486D28" w:rsidRPr="00282824" w:rsidRDefault="00486D28" w:rsidP="00486D28">
      <w:pPr>
        <w:widowControl w:val="0"/>
        <w:autoSpaceDE w:val="0"/>
        <w:autoSpaceDN w:val="0"/>
        <w:adjustRightInd w:val="0"/>
        <w:jc w:val="both"/>
        <w:rPr>
          <w:rFonts w:ascii="Arial" w:hAnsi="Arial"/>
          <w:sz w:val="22"/>
          <w:szCs w:val="22"/>
        </w:rPr>
      </w:pPr>
      <w:r w:rsidRPr="00282824">
        <w:rPr>
          <w:rFonts w:ascii="Arial" w:hAnsi="Arial"/>
          <w:sz w:val="22"/>
          <w:szCs w:val="22"/>
        </w:rPr>
        <w:t>Malgrado il documento 2014-2016 non contenga le proposte avanzate del gruppo di lavoro “La salute: un bene da difendere, un diritto da promuovere” si ritiene che l’utile integrazione della “Guida per la costituzione delle reti oncologiche” venga incontro ad alcune delle proposte avanzate. Infatti la Guida, se ben gestita dal Ministero della Salute e dalle Regioni, potrà rappresentare un riferimento per la programmazione ed attuazione delle reti oncologiche regionali favorendone ed accelerandone l’attivazione. A tal fine appare utile che alcuni indicatori di attuazione della rete vengano inclusi nella griglia LEA per la valutazione degli adempimenti da parte delle Regioni.</w:t>
      </w:r>
    </w:p>
    <w:p w14:paraId="1EB0D5EE" w14:textId="77777777" w:rsidR="00486D28" w:rsidRPr="00282824" w:rsidRDefault="00486D28" w:rsidP="00486D28">
      <w:pPr>
        <w:widowControl w:val="0"/>
        <w:autoSpaceDE w:val="0"/>
        <w:autoSpaceDN w:val="0"/>
        <w:adjustRightInd w:val="0"/>
        <w:jc w:val="both"/>
        <w:rPr>
          <w:rFonts w:ascii="Arial" w:hAnsi="Arial"/>
          <w:sz w:val="22"/>
          <w:szCs w:val="22"/>
        </w:rPr>
      </w:pPr>
      <w:r w:rsidRPr="00282824">
        <w:rPr>
          <w:rFonts w:ascii="Arial" w:hAnsi="Arial"/>
          <w:sz w:val="22"/>
          <w:szCs w:val="22"/>
        </w:rPr>
        <w:t>In particolare, nell’articolo 2 della richiamata Intesa Stato – Regioni del 30 ottobre 2014 è sancito che l’attuazione delle reti oncologiche regionali dovrà essere specificamente monitorata dal Ministero della Salute sulla base di una proposta operativa predisposta dall’</w:t>
      </w:r>
      <w:proofErr w:type="spellStart"/>
      <w:r w:rsidRPr="00282824">
        <w:rPr>
          <w:rFonts w:ascii="Arial" w:hAnsi="Arial"/>
          <w:sz w:val="22"/>
          <w:szCs w:val="22"/>
        </w:rPr>
        <w:t>Agenas</w:t>
      </w:r>
      <w:proofErr w:type="spellEnd"/>
      <w:r w:rsidRPr="00282824">
        <w:rPr>
          <w:rFonts w:ascii="Arial" w:hAnsi="Arial"/>
          <w:sz w:val="22"/>
          <w:szCs w:val="22"/>
        </w:rPr>
        <w:t xml:space="preserve"> (Agenzia nazionale per i servizi sanitari regionali). </w:t>
      </w:r>
    </w:p>
    <w:p w14:paraId="010BC349" w14:textId="77777777" w:rsidR="00486D28" w:rsidRPr="00282824" w:rsidRDefault="00486D28" w:rsidP="00486D28">
      <w:pPr>
        <w:widowControl w:val="0"/>
        <w:autoSpaceDE w:val="0"/>
        <w:autoSpaceDN w:val="0"/>
        <w:adjustRightInd w:val="0"/>
        <w:jc w:val="both"/>
        <w:rPr>
          <w:rFonts w:ascii="Arial" w:hAnsi="Arial"/>
          <w:b/>
          <w:sz w:val="22"/>
          <w:szCs w:val="22"/>
        </w:rPr>
      </w:pPr>
      <w:r w:rsidRPr="00282824">
        <w:rPr>
          <w:rFonts w:ascii="Arial" w:hAnsi="Arial"/>
          <w:sz w:val="22"/>
          <w:szCs w:val="22"/>
        </w:rPr>
        <w:t xml:space="preserve">A tal riguardo si richiede al Ministero della Salute di </w:t>
      </w:r>
      <w:r w:rsidRPr="00282824">
        <w:rPr>
          <w:rFonts w:ascii="Arial" w:hAnsi="Arial"/>
          <w:b/>
          <w:sz w:val="22"/>
          <w:szCs w:val="22"/>
        </w:rPr>
        <w:t>sollecitare l’</w:t>
      </w:r>
      <w:proofErr w:type="spellStart"/>
      <w:r w:rsidRPr="00282824">
        <w:rPr>
          <w:rFonts w:ascii="Arial" w:hAnsi="Arial"/>
          <w:b/>
          <w:sz w:val="22"/>
          <w:szCs w:val="22"/>
        </w:rPr>
        <w:t>Agenas</w:t>
      </w:r>
      <w:proofErr w:type="spellEnd"/>
      <w:r w:rsidRPr="00282824">
        <w:rPr>
          <w:rFonts w:ascii="Arial" w:hAnsi="Arial"/>
          <w:b/>
          <w:sz w:val="22"/>
          <w:szCs w:val="22"/>
        </w:rPr>
        <w:t xml:space="preserve"> a presentare, entro il prossimo mese di giugno, la proposta operativa per il monitoraggio dell’attuazione delle reti oncologiche regionali corredata da specifici indicatori che riguardino anche l’attivazione dei PDTA. </w:t>
      </w:r>
    </w:p>
    <w:p w14:paraId="3B4F875C" w14:textId="77777777" w:rsidR="00486D28" w:rsidRPr="00282824" w:rsidRDefault="00486D28" w:rsidP="00486D28">
      <w:pPr>
        <w:widowControl w:val="0"/>
        <w:autoSpaceDE w:val="0"/>
        <w:autoSpaceDN w:val="0"/>
        <w:adjustRightInd w:val="0"/>
        <w:jc w:val="both"/>
        <w:rPr>
          <w:rFonts w:ascii="Arial" w:hAnsi="Arial"/>
          <w:b/>
          <w:sz w:val="22"/>
          <w:szCs w:val="22"/>
        </w:rPr>
      </w:pPr>
      <w:r w:rsidRPr="00282824">
        <w:rPr>
          <w:rFonts w:ascii="Arial" w:hAnsi="Arial"/>
          <w:b/>
          <w:sz w:val="22"/>
          <w:szCs w:val="22"/>
        </w:rPr>
        <w:t>Inoltre il gruppo di lavoro “La salute: un bene da difendere, un diritto da promuovere” chiede al Ministero della Salute di favorire la partecipazione di propri componenti, tecnici e rappresentanti delle Associazioni di pazienti, ai lavori dell’</w:t>
      </w:r>
      <w:proofErr w:type="spellStart"/>
      <w:r w:rsidRPr="00282824">
        <w:rPr>
          <w:rFonts w:ascii="Arial" w:hAnsi="Arial"/>
          <w:b/>
          <w:sz w:val="22"/>
          <w:szCs w:val="22"/>
        </w:rPr>
        <w:t>Agenas</w:t>
      </w:r>
      <w:proofErr w:type="spellEnd"/>
      <w:r w:rsidRPr="00282824">
        <w:rPr>
          <w:rFonts w:ascii="Arial" w:hAnsi="Arial"/>
          <w:b/>
          <w:sz w:val="22"/>
          <w:szCs w:val="22"/>
        </w:rPr>
        <w:t xml:space="preserve"> per la formulazione della proposta operativa per il monitoraggio dell’attuazione delle reti oncologiche regionali.</w:t>
      </w:r>
    </w:p>
    <w:p w14:paraId="7508A4F8" w14:textId="77777777" w:rsidR="00486D28" w:rsidRPr="00282824" w:rsidRDefault="00486D28" w:rsidP="00486D28">
      <w:pPr>
        <w:widowControl w:val="0"/>
        <w:autoSpaceDE w:val="0"/>
        <w:autoSpaceDN w:val="0"/>
        <w:adjustRightInd w:val="0"/>
        <w:jc w:val="both"/>
        <w:rPr>
          <w:rFonts w:ascii="Arial" w:hAnsi="Arial"/>
          <w:sz w:val="22"/>
          <w:szCs w:val="22"/>
        </w:rPr>
      </w:pPr>
      <w:r w:rsidRPr="00282824">
        <w:rPr>
          <w:rFonts w:ascii="Arial" w:hAnsi="Arial"/>
          <w:sz w:val="22"/>
          <w:szCs w:val="22"/>
        </w:rPr>
        <w:t>Infine in riferimento all’articolo 5 dell’intesa “</w:t>
      </w:r>
      <w:r w:rsidRPr="00282824">
        <w:rPr>
          <w:rFonts w:ascii="Arial" w:hAnsi="Arial"/>
          <w:i/>
          <w:sz w:val="22"/>
          <w:szCs w:val="22"/>
        </w:rPr>
        <w:t>Sostegno al contrasto del cancro</w:t>
      </w:r>
      <w:r w:rsidRPr="00282824">
        <w:rPr>
          <w:rFonts w:ascii="Arial" w:hAnsi="Arial"/>
          <w:sz w:val="22"/>
          <w:szCs w:val="22"/>
        </w:rPr>
        <w:t>” in cui si sancisce che il centro per la prevenzione delle malattie contribuisce al contrasto alle patologie tumorali prevedendo specifiche aree di intervento, all’interno dei propri programmi annuali si chiede di sollecitare detto Centro ad avviare già per il 2015 programmi di contrasto al cancro sul versante della prevenzione primaria dell’educazione e dell’informazione sanitaria.</w:t>
      </w:r>
    </w:p>
    <w:p w14:paraId="67ADAD83" w14:textId="77777777" w:rsidR="00486D28" w:rsidRPr="00282824" w:rsidRDefault="00486D28" w:rsidP="00486D28">
      <w:pPr>
        <w:widowControl w:val="0"/>
        <w:autoSpaceDE w:val="0"/>
        <w:autoSpaceDN w:val="0"/>
        <w:adjustRightInd w:val="0"/>
        <w:ind w:firstLine="708"/>
        <w:jc w:val="both"/>
        <w:rPr>
          <w:rFonts w:ascii="Arial" w:hAnsi="Arial"/>
          <w:i/>
          <w:color w:val="29938C"/>
          <w:sz w:val="22"/>
          <w:szCs w:val="22"/>
        </w:rPr>
      </w:pPr>
    </w:p>
    <w:p w14:paraId="7BD74AE8" w14:textId="2F373E81" w:rsidR="00486D28" w:rsidRPr="00282824" w:rsidRDefault="00486D28" w:rsidP="00486D28">
      <w:pPr>
        <w:widowControl w:val="0"/>
        <w:autoSpaceDE w:val="0"/>
        <w:autoSpaceDN w:val="0"/>
        <w:adjustRightInd w:val="0"/>
        <w:jc w:val="both"/>
        <w:outlineLvl w:val="0"/>
        <w:rPr>
          <w:rFonts w:ascii="Arial" w:hAnsi="Arial"/>
          <w:b/>
          <w:color w:val="B50035"/>
          <w:sz w:val="22"/>
          <w:szCs w:val="22"/>
        </w:rPr>
      </w:pPr>
      <w:r w:rsidRPr="00282824">
        <w:rPr>
          <w:rFonts w:ascii="Arial" w:hAnsi="Arial"/>
          <w:b/>
          <w:color w:val="B50035"/>
          <w:sz w:val="22"/>
          <w:szCs w:val="22"/>
        </w:rPr>
        <w:t xml:space="preserve">Azione A4. </w:t>
      </w:r>
      <w:r w:rsidRPr="00282824">
        <w:rPr>
          <w:rFonts w:ascii="Arial" w:eastAsia="Cambria" w:hAnsi="Arial" w:cs="Helvetica"/>
          <w:b/>
          <w:bCs/>
          <w:color w:val="B50035"/>
          <w:sz w:val="22"/>
          <w:szCs w:val="22"/>
          <w:lang w:eastAsia="it-IT"/>
        </w:rPr>
        <w:t>Favorire l'equità di accesso ai farmaci innovativi </w:t>
      </w:r>
    </w:p>
    <w:p w14:paraId="0D618F8F" w14:textId="77777777" w:rsidR="00486D28" w:rsidRPr="00282824" w:rsidRDefault="00486D28" w:rsidP="00486D28">
      <w:pPr>
        <w:widowControl w:val="0"/>
        <w:autoSpaceDE w:val="0"/>
        <w:autoSpaceDN w:val="0"/>
        <w:adjustRightInd w:val="0"/>
        <w:jc w:val="both"/>
        <w:rPr>
          <w:rFonts w:ascii="Arial" w:eastAsia="Cambria" w:hAnsi="Arial"/>
          <w:sz w:val="22"/>
          <w:szCs w:val="22"/>
          <w:lang w:eastAsia="it-IT"/>
        </w:rPr>
      </w:pPr>
      <w:r w:rsidRPr="00282824">
        <w:rPr>
          <w:rFonts w:ascii="Arial" w:eastAsia="Cambria" w:hAnsi="Arial"/>
          <w:sz w:val="22"/>
          <w:szCs w:val="22"/>
          <w:lang w:eastAsia="it-IT"/>
        </w:rPr>
        <w:t xml:space="preserve">Al fine di favorire l’accesso ai farmaci innovativi, in </w:t>
      </w:r>
      <w:proofErr w:type="gramStart"/>
      <w:r w:rsidRPr="00282824">
        <w:rPr>
          <w:rFonts w:ascii="Arial" w:eastAsia="Cambria" w:hAnsi="Arial"/>
          <w:sz w:val="22"/>
          <w:szCs w:val="22"/>
          <w:lang w:eastAsia="it-IT"/>
        </w:rPr>
        <w:t>un logica</w:t>
      </w:r>
      <w:proofErr w:type="gramEnd"/>
      <w:r w:rsidRPr="00282824">
        <w:rPr>
          <w:rFonts w:ascii="Arial" w:eastAsia="Cambria" w:hAnsi="Arial"/>
          <w:sz w:val="22"/>
          <w:szCs w:val="22"/>
          <w:lang w:eastAsia="it-IT"/>
        </w:rPr>
        <w:t xml:space="preserve"> di equità nazionale e di sostenibilità finanziaria, considerando che la certezza dei tempi delle decisioni appare condizione essenziale per l’esigibilità dei diritti, si propongono le seguenti azioni:</w:t>
      </w:r>
    </w:p>
    <w:p w14:paraId="72CD1C5D" w14:textId="77777777" w:rsidR="00486D28" w:rsidRPr="00282824" w:rsidRDefault="00486D28" w:rsidP="00486D28">
      <w:pPr>
        <w:widowControl w:val="0"/>
        <w:numPr>
          <w:ilvl w:val="0"/>
          <w:numId w:val="26"/>
        </w:numPr>
        <w:autoSpaceDE w:val="0"/>
        <w:autoSpaceDN w:val="0"/>
        <w:adjustRightInd w:val="0"/>
        <w:ind w:left="284" w:hanging="284"/>
        <w:jc w:val="both"/>
        <w:rPr>
          <w:rFonts w:ascii="Arial" w:eastAsia="Cambria" w:hAnsi="Arial"/>
          <w:sz w:val="22"/>
          <w:szCs w:val="22"/>
          <w:lang w:eastAsia="it-IT"/>
        </w:rPr>
      </w:pPr>
      <w:r w:rsidRPr="00282824">
        <w:rPr>
          <w:rFonts w:ascii="Arial" w:eastAsia="Cambria" w:hAnsi="Arial"/>
          <w:b/>
          <w:sz w:val="22"/>
          <w:szCs w:val="22"/>
          <w:lang w:eastAsia="it-IT"/>
        </w:rPr>
        <w:t>superamento della classe CNN</w:t>
      </w:r>
      <w:r w:rsidRPr="00282824">
        <w:rPr>
          <w:rFonts w:ascii="Arial" w:eastAsia="Cambria" w:hAnsi="Arial"/>
          <w:sz w:val="22"/>
          <w:szCs w:val="22"/>
          <w:lang w:eastAsia="it-IT"/>
        </w:rPr>
        <w:t xml:space="preserve"> che ha fra l’altro creato un'iniquità potenziale a sfavore delle regioni in piano di rientro;</w:t>
      </w:r>
    </w:p>
    <w:p w14:paraId="41C61D90" w14:textId="77777777" w:rsidR="00486D28" w:rsidRPr="00282824" w:rsidRDefault="00486D28" w:rsidP="00486D28">
      <w:pPr>
        <w:widowControl w:val="0"/>
        <w:numPr>
          <w:ilvl w:val="0"/>
          <w:numId w:val="26"/>
        </w:numPr>
        <w:autoSpaceDE w:val="0"/>
        <w:autoSpaceDN w:val="0"/>
        <w:adjustRightInd w:val="0"/>
        <w:ind w:left="284" w:hanging="284"/>
        <w:jc w:val="both"/>
        <w:rPr>
          <w:rFonts w:ascii="Arial" w:eastAsia="Cambria" w:hAnsi="Arial"/>
          <w:sz w:val="22"/>
          <w:szCs w:val="22"/>
          <w:lang w:eastAsia="it-IT"/>
        </w:rPr>
      </w:pPr>
      <w:r w:rsidRPr="00282824">
        <w:rPr>
          <w:rFonts w:ascii="Arial" w:eastAsia="Cambria" w:hAnsi="Arial"/>
          <w:b/>
          <w:sz w:val="22"/>
          <w:szCs w:val="22"/>
          <w:lang w:eastAsia="it-IT"/>
        </w:rPr>
        <w:t>impegno formale dell'AIFA</w:t>
      </w:r>
      <w:r w:rsidRPr="00282824">
        <w:rPr>
          <w:rFonts w:ascii="Arial" w:eastAsia="Cambria" w:hAnsi="Arial"/>
          <w:sz w:val="22"/>
          <w:szCs w:val="22"/>
          <w:lang w:eastAsia="it-IT"/>
        </w:rPr>
        <w:t xml:space="preserve"> </w:t>
      </w:r>
      <w:r w:rsidRPr="00282824">
        <w:rPr>
          <w:rFonts w:ascii="Arial" w:eastAsia="Cambria" w:hAnsi="Arial"/>
          <w:b/>
          <w:sz w:val="22"/>
          <w:szCs w:val="22"/>
          <w:lang w:eastAsia="it-IT"/>
        </w:rPr>
        <w:t>affinché prenda comunque le sue decisioni entro un tempo massimo (ad esempio di 180 giorni),</w:t>
      </w:r>
      <w:r w:rsidRPr="00282824">
        <w:rPr>
          <w:rFonts w:ascii="Arial" w:eastAsia="Cambria" w:hAnsi="Arial"/>
          <w:sz w:val="22"/>
          <w:szCs w:val="22"/>
          <w:lang w:eastAsia="it-IT"/>
        </w:rPr>
        <w:t xml:space="preserve"> e in particolare rispetti il Decreto Legge 69/2013 del Ministro della Salute Beatrice Lorenzin, che prevede un periodo massimo di 100 giorni per le procedure di immissione nel prontuario del SSN dei farmaci orfani e di eccezionale rilevanza terapeutica;</w:t>
      </w:r>
    </w:p>
    <w:p w14:paraId="6868E7DD" w14:textId="77777777" w:rsidR="00486D28" w:rsidRPr="00282824" w:rsidRDefault="00486D28" w:rsidP="00486D28">
      <w:pPr>
        <w:widowControl w:val="0"/>
        <w:numPr>
          <w:ilvl w:val="0"/>
          <w:numId w:val="26"/>
        </w:numPr>
        <w:autoSpaceDE w:val="0"/>
        <w:autoSpaceDN w:val="0"/>
        <w:adjustRightInd w:val="0"/>
        <w:ind w:left="284" w:hanging="284"/>
        <w:jc w:val="both"/>
        <w:rPr>
          <w:rFonts w:ascii="Arial" w:eastAsia="Cambria" w:hAnsi="Arial"/>
          <w:sz w:val="22"/>
          <w:szCs w:val="22"/>
          <w:lang w:eastAsia="it-IT"/>
        </w:rPr>
      </w:pPr>
      <w:r w:rsidRPr="00282824">
        <w:rPr>
          <w:rFonts w:ascii="Arial" w:eastAsia="Cambria" w:hAnsi="Arial"/>
          <w:b/>
          <w:sz w:val="22"/>
          <w:szCs w:val="22"/>
          <w:lang w:eastAsia="it-IT"/>
        </w:rPr>
        <w:t>impegno formale da parte delle Regioni a definire gli inserimenti nei PTOR entro un tempo di 60 giorni</w:t>
      </w:r>
      <w:r w:rsidRPr="00282824">
        <w:rPr>
          <w:rFonts w:ascii="Arial" w:eastAsia="Cambria" w:hAnsi="Arial"/>
          <w:sz w:val="22"/>
          <w:szCs w:val="22"/>
          <w:lang w:eastAsia="it-IT"/>
        </w:rPr>
        <w:t>;</w:t>
      </w:r>
    </w:p>
    <w:p w14:paraId="1B93FF3A" w14:textId="77777777" w:rsidR="00486D28" w:rsidRPr="00282824" w:rsidRDefault="00486D28" w:rsidP="00486D28">
      <w:pPr>
        <w:widowControl w:val="0"/>
        <w:numPr>
          <w:ilvl w:val="0"/>
          <w:numId w:val="26"/>
        </w:numPr>
        <w:autoSpaceDE w:val="0"/>
        <w:autoSpaceDN w:val="0"/>
        <w:adjustRightInd w:val="0"/>
        <w:ind w:left="284" w:hanging="284"/>
        <w:jc w:val="both"/>
        <w:rPr>
          <w:rFonts w:ascii="Arial" w:eastAsia="Cambria" w:hAnsi="Arial"/>
          <w:sz w:val="22"/>
          <w:szCs w:val="22"/>
          <w:lang w:eastAsia="it-IT"/>
        </w:rPr>
      </w:pPr>
      <w:r w:rsidRPr="00282824">
        <w:rPr>
          <w:rFonts w:ascii="Arial" w:eastAsia="Cambria" w:hAnsi="Arial"/>
          <w:b/>
          <w:sz w:val="22"/>
          <w:szCs w:val="22"/>
          <w:lang w:eastAsia="it-IT"/>
        </w:rPr>
        <w:t>inserimento automatico nei PTO/</w:t>
      </w:r>
      <w:proofErr w:type="spellStart"/>
      <w:r w:rsidRPr="00282824">
        <w:rPr>
          <w:rFonts w:ascii="Arial" w:eastAsia="Cambria" w:hAnsi="Arial"/>
          <w:b/>
          <w:sz w:val="22"/>
          <w:szCs w:val="22"/>
          <w:lang w:eastAsia="it-IT"/>
        </w:rPr>
        <w:t>pTOR</w:t>
      </w:r>
      <w:proofErr w:type="spellEnd"/>
      <w:r w:rsidRPr="00282824">
        <w:rPr>
          <w:rFonts w:ascii="Arial" w:eastAsia="Cambria" w:hAnsi="Arial"/>
          <w:b/>
          <w:sz w:val="22"/>
          <w:szCs w:val="22"/>
          <w:lang w:eastAsia="it-IT"/>
        </w:rPr>
        <w:t>, per i farmaci riconosciuti orfani a livello EMA e per quelli di eccezionale rilevanza terapeutica</w:t>
      </w:r>
      <w:r w:rsidRPr="00282824">
        <w:rPr>
          <w:rFonts w:ascii="Arial" w:eastAsia="Cambria" w:hAnsi="Arial"/>
          <w:sz w:val="22"/>
          <w:szCs w:val="22"/>
          <w:lang w:eastAsia="it-IT"/>
        </w:rPr>
        <w:t>;</w:t>
      </w:r>
    </w:p>
    <w:p w14:paraId="17B303CD" w14:textId="77777777" w:rsidR="00486D28" w:rsidRPr="00282824" w:rsidRDefault="00486D28" w:rsidP="00486D28">
      <w:pPr>
        <w:widowControl w:val="0"/>
        <w:numPr>
          <w:ilvl w:val="0"/>
          <w:numId w:val="26"/>
        </w:numPr>
        <w:autoSpaceDE w:val="0"/>
        <w:autoSpaceDN w:val="0"/>
        <w:adjustRightInd w:val="0"/>
        <w:ind w:left="284" w:hanging="284"/>
        <w:jc w:val="both"/>
        <w:rPr>
          <w:rFonts w:ascii="Arial" w:eastAsia="Cambria" w:hAnsi="Arial"/>
          <w:sz w:val="22"/>
          <w:szCs w:val="22"/>
          <w:lang w:eastAsia="it-IT"/>
        </w:rPr>
      </w:pPr>
      <w:r w:rsidRPr="00282824">
        <w:rPr>
          <w:rFonts w:ascii="Arial" w:eastAsia="Cambria" w:hAnsi="Arial"/>
          <w:sz w:val="22"/>
          <w:szCs w:val="22"/>
          <w:lang w:eastAsia="it-IT"/>
        </w:rPr>
        <w:t xml:space="preserve">proporre attraverso un atto legislativo – Decreto Ministeriale – </w:t>
      </w:r>
      <w:r w:rsidRPr="00282824">
        <w:rPr>
          <w:rFonts w:ascii="Arial" w:eastAsia="Cambria" w:hAnsi="Arial"/>
          <w:b/>
          <w:sz w:val="22"/>
          <w:szCs w:val="22"/>
          <w:lang w:eastAsia="it-IT"/>
        </w:rPr>
        <w:t>l’inserimento nei LEA di prestazioni codificate per i portatori di condizioni a rischio</w:t>
      </w:r>
      <w:r w:rsidRPr="00282824">
        <w:rPr>
          <w:rFonts w:ascii="Arial" w:eastAsia="Cambria" w:hAnsi="Arial"/>
          <w:sz w:val="22"/>
          <w:szCs w:val="22"/>
          <w:lang w:eastAsia="it-IT"/>
        </w:rPr>
        <w:t xml:space="preserve"> di tipo familiare note alla comunità scientifica, come ad esempio l’esenzione per tutte le persone portatrici di mutazione genetica BRCA-1 e BRCA 2 germinale o somatica. Per raggiungere questo obiettivo sarà necessario chiarire a livello istituzionale la differenza tra diagnosi di malattia e condizione di rischio di malattia.</w:t>
      </w:r>
    </w:p>
    <w:p w14:paraId="49A59DFF" w14:textId="77777777" w:rsidR="00486D28" w:rsidRPr="00282824" w:rsidRDefault="00486D28" w:rsidP="00486D28">
      <w:pPr>
        <w:widowControl w:val="0"/>
        <w:autoSpaceDE w:val="0"/>
        <w:autoSpaceDN w:val="0"/>
        <w:adjustRightInd w:val="0"/>
        <w:jc w:val="both"/>
        <w:rPr>
          <w:rFonts w:ascii="Arial" w:hAnsi="Arial"/>
          <w:color w:val="000000"/>
          <w:spacing w:val="-2"/>
          <w:sz w:val="22"/>
          <w:szCs w:val="22"/>
        </w:rPr>
      </w:pPr>
    </w:p>
    <w:p w14:paraId="71AB2743" w14:textId="77777777" w:rsidR="00486D28" w:rsidRPr="00282824" w:rsidRDefault="00486D28" w:rsidP="00486D28">
      <w:pPr>
        <w:widowControl w:val="0"/>
        <w:autoSpaceDE w:val="0"/>
        <w:autoSpaceDN w:val="0"/>
        <w:adjustRightInd w:val="0"/>
        <w:ind w:left="426" w:hanging="426"/>
        <w:jc w:val="both"/>
        <w:outlineLvl w:val="0"/>
        <w:rPr>
          <w:rFonts w:ascii="Arial" w:hAnsi="Arial"/>
          <w:color w:val="294B7E"/>
        </w:rPr>
      </w:pPr>
      <w:r w:rsidRPr="00282824">
        <w:rPr>
          <w:rFonts w:ascii="Arial" w:hAnsi="Arial"/>
          <w:b/>
          <w:color w:val="294B7E"/>
        </w:rPr>
        <w:t>B.</w:t>
      </w:r>
      <w:r w:rsidRPr="00282824">
        <w:rPr>
          <w:rFonts w:ascii="Arial" w:hAnsi="Arial"/>
          <w:color w:val="294B7E"/>
        </w:rPr>
        <w:tab/>
      </w:r>
      <w:r w:rsidRPr="00282824">
        <w:rPr>
          <w:rFonts w:ascii="Arial" w:hAnsi="Arial"/>
          <w:b/>
          <w:color w:val="294B7E"/>
        </w:rPr>
        <w:t xml:space="preserve">Il programma </w:t>
      </w:r>
      <w:r w:rsidRPr="00282824">
        <w:rPr>
          <w:rFonts w:ascii="Arial" w:hAnsi="Arial"/>
          <w:b/>
          <w:i/>
          <w:color w:val="294B7E"/>
        </w:rPr>
        <w:t>Guadagnare salute</w:t>
      </w:r>
      <w:r w:rsidRPr="00282824">
        <w:rPr>
          <w:rFonts w:ascii="Arial" w:hAnsi="Arial"/>
          <w:color w:val="294B7E"/>
        </w:rPr>
        <w:t xml:space="preserve"> </w:t>
      </w:r>
    </w:p>
    <w:p w14:paraId="4E0E1732" w14:textId="77777777" w:rsidR="00486D28" w:rsidRPr="00282824" w:rsidRDefault="00486D28" w:rsidP="00486D28">
      <w:pPr>
        <w:widowControl w:val="0"/>
        <w:autoSpaceDE w:val="0"/>
        <w:autoSpaceDN w:val="0"/>
        <w:adjustRightInd w:val="0"/>
        <w:ind w:left="426"/>
        <w:jc w:val="both"/>
        <w:rPr>
          <w:rFonts w:ascii="Arial" w:hAnsi="Arial"/>
          <w:color w:val="000000"/>
          <w:sz w:val="22"/>
          <w:szCs w:val="22"/>
        </w:rPr>
      </w:pPr>
      <w:r w:rsidRPr="00282824">
        <w:rPr>
          <w:rFonts w:ascii="Arial" w:hAnsi="Arial"/>
          <w:color w:val="000000"/>
          <w:sz w:val="22"/>
          <w:szCs w:val="22"/>
        </w:rPr>
        <w:t xml:space="preserve">Il programma </w:t>
      </w:r>
      <w:r w:rsidRPr="00282824">
        <w:rPr>
          <w:rFonts w:ascii="Arial" w:hAnsi="Arial"/>
          <w:i/>
          <w:color w:val="000000"/>
          <w:sz w:val="22"/>
          <w:szCs w:val="22"/>
        </w:rPr>
        <w:t>Guadagnare salute</w:t>
      </w:r>
      <w:r w:rsidRPr="00282824">
        <w:rPr>
          <w:rFonts w:ascii="Arial" w:hAnsi="Arial"/>
          <w:color w:val="000000"/>
          <w:sz w:val="22"/>
          <w:szCs w:val="22"/>
        </w:rPr>
        <w:t xml:space="preserve"> nel corso degli anni non è stato supportato da una visione strategica condivisa e non è noto il grado di successo delle indicazioni in esso contenute. È necessario a distanza di anni andare a verificare: </w:t>
      </w:r>
    </w:p>
    <w:p w14:paraId="0D9CBBB3" w14:textId="77777777" w:rsidR="00486D28" w:rsidRPr="00282824" w:rsidRDefault="00486D28" w:rsidP="00486D28">
      <w:pPr>
        <w:widowControl w:val="0"/>
        <w:autoSpaceDE w:val="0"/>
        <w:autoSpaceDN w:val="0"/>
        <w:adjustRightInd w:val="0"/>
        <w:ind w:left="709" w:hanging="283"/>
        <w:jc w:val="both"/>
        <w:rPr>
          <w:rFonts w:ascii="Arial" w:hAnsi="Arial"/>
          <w:color w:val="000000"/>
          <w:sz w:val="22"/>
          <w:szCs w:val="22"/>
        </w:rPr>
      </w:pPr>
      <w:r w:rsidRPr="00282824">
        <w:rPr>
          <w:rFonts w:ascii="Arial" w:hAnsi="Arial"/>
          <w:color w:val="000000"/>
          <w:sz w:val="22"/>
          <w:szCs w:val="22"/>
        </w:rPr>
        <w:t>i)</w:t>
      </w:r>
      <w:r w:rsidRPr="00282824">
        <w:rPr>
          <w:rFonts w:ascii="Arial" w:hAnsi="Arial"/>
          <w:color w:val="000000"/>
          <w:sz w:val="22"/>
          <w:szCs w:val="22"/>
        </w:rPr>
        <w:tab/>
        <w:t>il grado di raggiungimento degli obiettivi a suo tempo indicati;</w:t>
      </w:r>
    </w:p>
    <w:p w14:paraId="50D97008" w14:textId="77777777" w:rsidR="00486D28" w:rsidRPr="00282824" w:rsidRDefault="00486D28" w:rsidP="00486D28">
      <w:pPr>
        <w:widowControl w:val="0"/>
        <w:autoSpaceDE w:val="0"/>
        <w:autoSpaceDN w:val="0"/>
        <w:adjustRightInd w:val="0"/>
        <w:ind w:left="709" w:hanging="283"/>
        <w:jc w:val="both"/>
        <w:rPr>
          <w:rFonts w:ascii="Arial" w:hAnsi="Arial"/>
          <w:color w:val="000000"/>
          <w:sz w:val="22"/>
          <w:szCs w:val="22"/>
        </w:rPr>
      </w:pPr>
      <w:r w:rsidRPr="00282824">
        <w:rPr>
          <w:rFonts w:ascii="Arial" w:hAnsi="Arial"/>
          <w:color w:val="000000"/>
          <w:sz w:val="22"/>
          <w:szCs w:val="22"/>
        </w:rPr>
        <w:t>ii)</w:t>
      </w:r>
      <w:r w:rsidRPr="00282824">
        <w:rPr>
          <w:rFonts w:ascii="Arial" w:hAnsi="Arial"/>
          <w:color w:val="000000"/>
          <w:sz w:val="22"/>
          <w:szCs w:val="22"/>
        </w:rPr>
        <w:tab/>
        <w:t xml:space="preserve">la loro ricaduta a distanza di tempo. </w:t>
      </w:r>
    </w:p>
    <w:p w14:paraId="40ABD0FA" w14:textId="77777777" w:rsidR="00486D28" w:rsidRPr="00282824" w:rsidRDefault="00486D28" w:rsidP="00486D28">
      <w:pPr>
        <w:widowControl w:val="0"/>
        <w:autoSpaceDE w:val="0"/>
        <w:autoSpaceDN w:val="0"/>
        <w:adjustRightInd w:val="0"/>
        <w:jc w:val="both"/>
        <w:rPr>
          <w:rFonts w:ascii="Arial" w:hAnsi="Arial"/>
          <w:color w:val="000000"/>
          <w:sz w:val="22"/>
          <w:szCs w:val="22"/>
        </w:rPr>
      </w:pPr>
    </w:p>
    <w:p w14:paraId="1A7CDA25" w14:textId="77777777" w:rsidR="00486D28" w:rsidRPr="00282824" w:rsidRDefault="00486D28" w:rsidP="00486D28">
      <w:pPr>
        <w:widowControl w:val="0"/>
        <w:autoSpaceDE w:val="0"/>
        <w:autoSpaceDN w:val="0"/>
        <w:adjustRightInd w:val="0"/>
        <w:jc w:val="both"/>
        <w:outlineLvl w:val="0"/>
        <w:rPr>
          <w:rFonts w:ascii="Arial" w:hAnsi="Arial"/>
          <w:b/>
          <w:color w:val="B50035"/>
          <w:sz w:val="22"/>
          <w:szCs w:val="22"/>
        </w:rPr>
      </w:pPr>
      <w:r w:rsidRPr="00282824">
        <w:rPr>
          <w:rFonts w:ascii="Arial" w:hAnsi="Arial"/>
          <w:b/>
          <w:color w:val="B50035"/>
          <w:sz w:val="22"/>
          <w:szCs w:val="22"/>
        </w:rPr>
        <w:t xml:space="preserve">Azione B1. Verificare lo stato di attuazione del programma </w:t>
      </w:r>
      <w:r w:rsidRPr="00282824">
        <w:rPr>
          <w:rFonts w:ascii="Arial" w:hAnsi="Arial"/>
          <w:b/>
          <w:i/>
          <w:color w:val="B50035"/>
          <w:sz w:val="22"/>
          <w:szCs w:val="22"/>
        </w:rPr>
        <w:t>Guadagnare salute</w:t>
      </w:r>
    </w:p>
    <w:p w14:paraId="42C97051" w14:textId="77777777" w:rsidR="00486D28" w:rsidRPr="00282824" w:rsidRDefault="00486D28" w:rsidP="00486D28">
      <w:pPr>
        <w:widowControl w:val="0"/>
        <w:autoSpaceDE w:val="0"/>
        <w:autoSpaceDN w:val="0"/>
        <w:adjustRightInd w:val="0"/>
        <w:jc w:val="both"/>
        <w:rPr>
          <w:rFonts w:ascii="Arial" w:hAnsi="Arial"/>
          <w:color w:val="000000"/>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486D28" w:rsidRPr="00282824" w14:paraId="7FA28690" w14:textId="77777777" w:rsidTr="00B15478">
        <w:trPr>
          <w:trHeight w:val="487"/>
        </w:trPr>
        <w:tc>
          <w:tcPr>
            <w:tcW w:w="2268" w:type="dxa"/>
            <w:shd w:val="clear" w:color="auto" w:fill="91D8D0"/>
            <w:vAlign w:val="center"/>
          </w:tcPr>
          <w:p w14:paraId="44E6BA14" w14:textId="77777777" w:rsidR="00486D28" w:rsidRPr="00282824" w:rsidRDefault="00486D28" w:rsidP="00B15478">
            <w:pPr>
              <w:widowControl w:val="0"/>
              <w:autoSpaceDE w:val="0"/>
              <w:autoSpaceDN w:val="0"/>
              <w:adjustRightInd w:val="0"/>
              <w:jc w:val="both"/>
              <w:rPr>
                <w:rFonts w:ascii="Arial" w:hAnsi="Arial"/>
                <w:b/>
                <w:color w:val="1F497D"/>
                <w:sz w:val="22"/>
                <w:szCs w:val="22"/>
              </w:rPr>
            </w:pPr>
            <w:r w:rsidRPr="00282824">
              <w:rPr>
                <w:rFonts w:ascii="Arial" w:hAnsi="Arial"/>
                <w:b/>
                <w:color w:val="1F497D"/>
                <w:sz w:val="22"/>
                <w:szCs w:val="22"/>
              </w:rPr>
              <w:t xml:space="preserve">FATTORE </w:t>
            </w:r>
          </w:p>
        </w:tc>
        <w:tc>
          <w:tcPr>
            <w:tcW w:w="7371" w:type="dxa"/>
            <w:shd w:val="clear" w:color="auto" w:fill="91D8D0"/>
            <w:vAlign w:val="center"/>
          </w:tcPr>
          <w:p w14:paraId="627D6542" w14:textId="77777777" w:rsidR="00486D28" w:rsidRPr="00282824" w:rsidRDefault="00486D28" w:rsidP="00B15478">
            <w:pPr>
              <w:widowControl w:val="0"/>
              <w:autoSpaceDE w:val="0"/>
              <w:autoSpaceDN w:val="0"/>
              <w:adjustRightInd w:val="0"/>
              <w:jc w:val="both"/>
              <w:rPr>
                <w:rFonts w:ascii="Arial" w:hAnsi="Arial"/>
                <w:b/>
                <w:color w:val="1F497D"/>
                <w:sz w:val="22"/>
                <w:szCs w:val="22"/>
              </w:rPr>
            </w:pPr>
            <w:r w:rsidRPr="00282824">
              <w:rPr>
                <w:rFonts w:ascii="Arial" w:hAnsi="Arial"/>
                <w:b/>
                <w:color w:val="1F497D"/>
                <w:sz w:val="22"/>
                <w:szCs w:val="22"/>
              </w:rPr>
              <w:t xml:space="preserve">RICHIESTA </w:t>
            </w:r>
          </w:p>
        </w:tc>
      </w:tr>
      <w:tr w:rsidR="00486D28" w:rsidRPr="00282824" w14:paraId="5D19321C" w14:textId="77777777" w:rsidTr="00B15478">
        <w:trPr>
          <w:trHeight w:hRule="exact" w:val="1061"/>
        </w:trPr>
        <w:tc>
          <w:tcPr>
            <w:tcW w:w="2268" w:type="dxa"/>
            <w:vMerge w:val="restart"/>
            <w:shd w:val="clear" w:color="auto" w:fill="FFF0E2"/>
            <w:vAlign w:val="center"/>
          </w:tcPr>
          <w:p w14:paraId="1911509B" w14:textId="77777777" w:rsidR="00486D28" w:rsidRPr="00282824" w:rsidRDefault="00486D28" w:rsidP="00B15478">
            <w:pPr>
              <w:widowControl w:val="0"/>
              <w:autoSpaceDE w:val="0"/>
              <w:autoSpaceDN w:val="0"/>
              <w:adjustRightInd w:val="0"/>
              <w:jc w:val="both"/>
              <w:rPr>
                <w:rFonts w:ascii="Arial" w:hAnsi="Arial"/>
                <w:b/>
                <w:color w:val="000000"/>
                <w:sz w:val="20"/>
                <w:szCs w:val="20"/>
              </w:rPr>
            </w:pPr>
            <w:r w:rsidRPr="00282824">
              <w:rPr>
                <w:rFonts w:ascii="Arial" w:hAnsi="Arial"/>
                <w:b/>
                <w:color w:val="000000"/>
                <w:sz w:val="20"/>
                <w:szCs w:val="20"/>
              </w:rPr>
              <w:t>ALIMENTAZIONE</w:t>
            </w:r>
          </w:p>
        </w:tc>
        <w:tc>
          <w:tcPr>
            <w:tcW w:w="7371" w:type="dxa"/>
            <w:shd w:val="clear" w:color="auto" w:fill="FFF0E2"/>
            <w:vAlign w:val="center"/>
          </w:tcPr>
          <w:p w14:paraId="484DFB63" w14:textId="77777777" w:rsidR="00486D28" w:rsidRPr="00282824" w:rsidRDefault="00486D28" w:rsidP="00486D28">
            <w:pPr>
              <w:widowControl w:val="0"/>
              <w:numPr>
                <w:ilvl w:val="0"/>
                <w:numId w:val="15"/>
              </w:numPr>
              <w:autoSpaceDE w:val="0"/>
              <w:autoSpaceDN w:val="0"/>
              <w:adjustRightInd w:val="0"/>
              <w:ind w:left="318" w:hanging="318"/>
              <w:jc w:val="both"/>
              <w:rPr>
                <w:rFonts w:ascii="Arial" w:hAnsi="Arial"/>
                <w:color w:val="000000"/>
                <w:sz w:val="20"/>
                <w:szCs w:val="20"/>
              </w:rPr>
            </w:pPr>
            <w:r w:rsidRPr="00282824">
              <w:rPr>
                <w:rFonts w:ascii="Arial" w:hAnsi="Arial"/>
                <w:color w:val="000000"/>
                <w:sz w:val="20"/>
                <w:szCs w:val="20"/>
              </w:rPr>
              <w:t>quali obiettivi sono stati raggiunti in merito all'azione:</w:t>
            </w:r>
          </w:p>
          <w:p w14:paraId="72B1DDD4" w14:textId="77777777" w:rsidR="00486D28" w:rsidRPr="00282824" w:rsidRDefault="00486D28" w:rsidP="00B15478">
            <w:pPr>
              <w:widowControl w:val="0"/>
              <w:autoSpaceDE w:val="0"/>
              <w:autoSpaceDN w:val="0"/>
              <w:adjustRightInd w:val="0"/>
              <w:ind w:left="318"/>
              <w:jc w:val="both"/>
              <w:rPr>
                <w:rFonts w:ascii="Arial" w:hAnsi="Arial"/>
                <w:b/>
                <w:color w:val="000000"/>
                <w:sz w:val="20"/>
                <w:szCs w:val="20"/>
              </w:rPr>
            </w:pPr>
            <w:r w:rsidRPr="00282824">
              <w:rPr>
                <w:rFonts w:ascii="Arial" w:hAnsi="Arial"/>
                <w:b/>
                <w:color w:val="000000"/>
                <w:sz w:val="20"/>
                <w:szCs w:val="20"/>
              </w:rPr>
              <w:t xml:space="preserve">“Favorire il consumo di cibi salubri nella ristorazione collettiva </w:t>
            </w:r>
          </w:p>
          <w:p w14:paraId="2C97F831" w14:textId="77777777" w:rsidR="00486D28" w:rsidRPr="00282824" w:rsidRDefault="00486D28" w:rsidP="00B15478">
            <w:pPr>
              <w:widowControl w:val="0"/>
              <w:autoSpaceDE w:val="0"/>
              <w:autoSpaceDN w:val="0"/>
              <w:adjustRightInd w:val="0"/>
              <w:ind w:left="318"/>
              <w:jc w:val="both"/>
              <w:rPr>
                <w:rFonts w:ascii="Arial" w:hAnsi="Arial"/>
                <w:color w:val="000000"/>
                <w:sz w:val="20"/>
                <w:szCs w:val="20"/>
              </w:rPr>
            </w:pPr>
            <w:r w:rsidRPr="00282824">
              <w:rPr>
                <w:rFonts w:ascii="Arial" w:hAnsi="Arial"/>
                <w:b/>
                <w:color w:val="000000"/>
                <w:sz w:val="20"/>
                <w:szCs w:val="20"/>
              </w:rPr>
              <w:t>(scuole, ospedali, mense aziendali)”</w:t>
            </w:r>
            <w:r w:rsidRPr="00282824">
              <w:rPr>
                <w:rFonts w:ascii="Arial" w:hAnsi="Arial"/>
                <w:color w:val="000000"/>
                <w:sz w:val="20"/>
                <w:szCs w:val="20"/>
              </w:rPr>
              <w:t xml:space="preserve"> </w:t>
            </w:r>
          </w:p>
        </w:tc>
      </w:tr>
      <w:tr w:rsidR="00486D28" w:rsidRPr="00282824" w14:paraId="13D23FE0" w14:textId="77777777" w:rsidTr="00B15478">
        <w:trPr>
          <w:trHeight w:hRule="exact" w:val="693"/>
        </w:trPr>
        <w:tc>
          <w:tcPr>
            <w:tcW w:w="2268" w:type="dxa"/>
            <w:vMerge/>
            <w:shd w:val="clear" w:color="auto" w:fill="FFF0E2"/>
            <w:vAlign w:val="center"/>
          </w:tcPr>
          <w:p w14:paraId="2AA452DC" w14:textId="77777777" w:rsidR="00486D28" w:rsidRPr="00282824" w:rsidRDefault="00486D28" w:rsidP="00B15478">
            <w:pPr>
              <w:widowControl w:val="0"/>
              <w:autoSpaceDE w:val="0"/>
              <w:autoSpaceDN w:val="0"/>
              <w:adjustRightInd w:val="0"/>
              <w:jc w:val="both"/>
              <w:rPr>
                <w:rFonts w:ascii="Arial" w:hAnsi="Arial"/>
                <w:color w:val="000000"/>
                <w:sz w:val="20"/>
                <w:szCs w:val="20"/>
                <w:u w:val="single"/>
              </w:rPr>
            </w:pPr>
          </w:p>
        </w:tc>
        <w:tc>
          <w:tcPr>
            <w:tcW w:w="7371" w:type="dxa"/>
            <w:shd w:val="clear" w:color="auto" w:fill="FFF0E2"/>
            <w:vAlign w:val="center"/>
          </w:tcPr>
          <w:p w14:paraId="7D0B90F8" w14:textId="77777777" w:rsidR="00486D28" w:rsidRPr="00282824" w:rsidRDefault="00486D28" w:rsidP="00486D28">
            <w:pPr>
              <w:widowControl w:val="0"/>
              <w:numPr>
                <w:ilvl w:val="0"/>
                <w:numId w:val="16"/>
              </w:numPr>
              <w:autoSpaceDE w:val="0"/>
              <w:autoSpaceDN w:val="0"/>
              <w:adjustRightInd w:val="0"/>
              <w:ind w:left="318" w:hanging="284"/>
              <w:jc w:val="both"/>
              <w:rPr>
                <w:rFonts w:ascii="Arial" w:hAnsi="Arial"/>
                <w:color w:val="000000"/>
                <w:sz w:val="20"/>
                <w:szCs w:val="20"/>
              </w:rPr>
            </w:pPr>
            <w:r w:rsidRPr="00282824">
              <w:rPr>
                <w:rFonts w:ascii="Arial" w:hAnsi="Arial"/>
                <w:color w:val="000000"/>
                <w:sz w:val="20"/>
                <w:szCs w:val="20"/>
              </w:rPr>
              <w:t>quali obiettivi sono stati raggiunti in merito all'azione:</w:t>
            </w:r>
          </w:p>
          <w:p w14:paraId="3FC56C23" w14:textId="77777777" w:rsidR="00486D28" w:rsidRPr="00282824" w:rsidRDefault="00486D28" w:rsidP="00B15478">
            <w:pPr>
              <w:widowControl w:val="0"/>
              <w:autoSpaceDE w:val="0"/>
              <w:autoSpaceDN w:val="0"/>
              <w:adjustRightInd w:val="0"/>
              <w:ind w:left="318"/>
              <w:jc w:val="both"/>
              <w:rPr>
                <w:rFonts w:ascii="Arial" w:hAnsi="Arial"/>
                <w:b/>
                <w:color w:val="000000"/>
                <w:sz w:val="20"/>
                <w:szCs w:val="20"/>
              </w:rPr>
            </w:pPr>
            <w:r w:rsidRPr="00282824">
              <w:rPr>
                <w:rFonts w:ascii="Arial" w:hAnsi="Arial"/>
                <w:b/>
                <w:color w:val="000000"/>
                <w:sz w:val="20"/>
                <w:szCs w:val="20"/>
              </w:rPr>
              <w:t>“Sviluppare politiche agricole adeguate”</w:t>
            </w:r>
          </w:p>
        </w:tc>
      </w:tr>
      <w:tr w:rsidR="00486D28" w:rsidRPr="00282824" w14:paraId="726846C8" w14:textId="77777777" w:rsidTr="00B15478">
        <w:trPr>
          <w:trHeight w:hRule="exact" w:val="717"/>
        </w:trPr>
        <w:tc>
          <w:tcPr>
            <w:tcW w:w="2268" w:type="dxa"/>
            <w:vMerge/>
            <w:shd w:val="clear" w:color="auto" w:fill="FFF0E2"/>
            <w:vAlign w:val="center"/>
          </w:tcPr>
          <w:p w14:paraId="03E940F5" w14:textId="77777777" w:rsidR="00486D28" w:rsidRPr="00282824" w:rsidRDefault="00486D28" w:rsidP="00B15478">
            <w:pPr>
              <w:widowControl w:val="0"/>
              <w:autoSpaceDE w:val="0"/>
              <w:autoSpaceDN w:val="0"/>
              <w:adjustRightInd w:val="0"/>
              <w:jc w:val="both"/>
              <w:rPr>
                <w:rFonts w:ascii="Arial" w:hAnsi="Arial"/>
                <w:color w:val="000000"/>
                <w:sz w:val="20"/>
                <w:szCs w:val="20"/>
                <w:u w:val="single"/>
              </w:rPr>
            </w:pPr>
          </w:p>
        </w:tc>
        <w:tc>
          <w:tcPr>
            <w:tcW w:w="7371" w:type="dxa"/>
            <w:shd w:val="clear" w:color="auto" w:fill="FFF0E2"/>
            <w:vAlign w:val="center"/>
          </w:tcPr>
          <w:p w14:paraId="266D9C8B" w14:textId="77777777" w:rsidR="00486D28" w:rsidRPr="00282824" w:rsidRDefault="00486D28" w:rsidP="00486D28">
            <w:pPr>
              <w:widowControl w:val="0"/>
              <w:numPr>
                <w:ilvl w:val="1"/>
                <w:numId w:val="17"/>
              </w:numPr>
              <w:autoSpaceDE w:val="0"/>
              <w:autoSpaceDN w:val="0"/>
              <w:adjustRightInd w:val="0"/>
              <w:ind w:left="318" w:hanging="284"/>
              <w:jc w:val="both"/>
              <w:rPr>
                <w:rFonts w:ascii="Arial" w:hAnsi="Arial"/>
                <w:color w:val="000000"/>
                <w:sz w:val="20"/>
                <w:szCs w:val="20"/>
              </w:rPr>
            </w:pPr>
            <w:r w:rsidRPr="00282824">
              <w:rPr>
                <w:rFonts w:ascii="Arial" w:hAnsi="Arial"/>
                <w:color w:val="000000"/>
                <w:sz w:val="20"/>
                <w:szCs w:val="20"/>
              </w:rPr>
              <w:t>quali obiettivi sono stati raggiunti in merito all'azione:</w:t>
            </w:r>
          </w:p>
          <w:p w14:paraId="561B5A69" w14:textId="77777777" w:rsidR="00486D28" w:rsidRPr="00282824" w:rsidRDefault="00486D28" w:rsidP="00B15478">
            <w:pPr>
              <w:widowControl w:val="0"/>
              <w:autoSpaceDE w:val="0"/>
              <w:autoSpaceDN w:val="0"/>
              <w:adjustRightInd w:val="0"/>
              <w:ind w:left="318"/>
              <w:jc w:val="both"/>
              <w:rPr>
                <w:rFonts w:ascii="Arial" w:hAnsi="Arial"/>
                <w:b/>
                <w:color w:val="000000"/>
                <w:sz w:val="20"/>
                <w:szCs w:val="20"/>
              </w:rPr>
            </w:pPr>
            <w:r w:rsidRPr="00282824">
              <w:rPr>
                <w:rFonts w:ascii="Arial" w:hAnsi="Arial"/>
                <w:b/>
                <w:color w:val="000000"/>
                <w:sz w:val="20"/>
                <w:szCs w:val="20"/>
              </w:rPr>
              <w:t>“Educare al consumo consapevole”</w:t>
            </w:r>
          </w:p>
        </w:tc>
      </w:tr>
      <w:tr w:rsidR="00486D28" w:rsidRPr="00282824" w14:paraId="0C6CD550" w14:textId="77777777" w:rsidTr="00B15478">
        <w:trPr>
          <w:trHeight w:hRule="exact" w:val="699"/>
        </w:trPr>
        <w:tc>
          <w:tcPr>
            <w:tcW w:w="2268" w:type="dxa"/>
            <w:vMerge/>
            <w:shd w:val="clear" w:color="auto" w:fill="FFF0E2"/>
            <w:vAlign w:val="center"/>
          </w:tcPr>
          <w:p w14:paraId="2570624A" w14:textId="77777777" w:rsidR="00486D28" w:rsidRPr="00282824" w:rsidRDefault="00486D28" w:rsidP="00B15478">
            <w:pPr>
              <w:widowControl w:val="0"/>
              <w:autoSpaceDE w:val="0"/>
              <w:autoSpaceDN w:val="0"/>
              <w:adjustRightInd w:val="0"/>
              <w:jc w:val="both"/>
              <w:rPr>
                <w:rFonts w:ascii="Arial" w:hAnsi="Arial"/>
                <w:color w:val="000000"/>
                <w:sz w:val="20"/>
                <w:szCs w:val="20"/>
                <w:u w:val="single"/>
              </w:rPr>
            </w:pPr>
          </w:p>
        </w:tc>
        <w:tc>
          <w:tcPr>
            <w:tcW w:w="7371" w:type="dxa"/>
            <w:shd w:val="clear" w:color="auto" w:fill="FFF0E2"/>
            <w:vAlign w:val="center"/>
          </w:tcPr>
          <w:p w14:paraId="63777FA1" w14:textId="77777777" w:rsidR="00486D28" w:rsidRPr="00282824" w:rsidRDefault="00486D28" w:rsidP="00486D28">
            <w:pPr>
              <w:widowControl w:val="0"/>
              <w:numPr>
                <w:ilvl w:val="1"/>
                <w:numId w:val="17"/>
              </w:numPr>
              <w:autoSpaceDE w:val="0"/>
              <w:autoSpaceDN w:val="0"/>
              <w:adjustRightInd w:val="0"/>
              <w:ind w:left="318" w:hanging="284"/>
              <w:jc w:val="both"/>
              <w:rPr>
                <w:rFonts w:ascii="Arial" w:hAnsi="Arial"/>
                <w:color w:val="000000"/>
                <w:sz w:val="20"/>
                <w:szCs w:val="20"/>
              </w:rPr>
            </w:pPr>
            <w:r w:rsidRPr="00282824">
              <w:rPr>
                <w:rFonts w:ascii="Arial" w:hAnsi="Arial"/>
                <w:color w:val="000000"/>
                <w:sz w:val="20"/>
                <w:szCs w:val="20"/>
              </w:rPr>
              <w:t>quali obiettivi sono stati raggiunti in merito all'azione:</w:t>
            </w:r>
          </w:p>
          <w:p w14:paraId="7A684004" w14:textId="77777777" w:rsidR="00486D28" w:rsidRPr="00282824" w:rsidRDefault="00486D28" w:rsidP="00B15478">
            <w:pPr>
              <w:widowControl w:val="0"/>
              <w:autoSpaceDE w:val="0"/>
              <w:autoSpaceDN w:val="0"/>
              <w:adjustRightInd w:val="0"/>
              <w:ind w:left="318"/>
              <w:jc w:val="both"/>
              <w:rPr>
                <w:rFonts w:ascii="Arial" w:hAnsi="Arial"/>
                <w:b/>
                <w:color w:val="000000"/>
                <w:sz w:val="20"/>
                <w:szCs w:val="20"/>
              </w:rPr>
            </w:pPr>
            <w:r w:rsidRPr="00282824">
              <w:rPr>
                <w:rFonts w:ascii="Arial" w:hAnsi="Arial"/>
                <w:b/>
                <w:color w:val="000000"/>
                <w:sz w:val="20"/>
                <w:szCs w:val="20"/>
              </w:rPr>
              <w:t>“Facilitare la lettura delle etichette”</w:t>
            </w:r>
          </w:p>
        </w:tc>
      </w:tr>
      <w:tr w:rsidR="00486D28" w:rsidRPr="00282824" w14:paraId="5CA01DA7" w14:textId="77777777" w:rsidTr="00B15478">
        <w:tc>
          <w:tcPr>
            <w:tcW w:w="2268" w:type="dxa"/>
            <w:shd w:val="clear" w:color="auto" w:fill="FFFFFF"/>
            <w:vAlign w:val="center"/>
          </w:tcPr>
          <w:p w14:paraId="46401B47" w14:textId="77777777" w:rsidR="00486D28" w:rsidRPr="00282824" w:rsidRDefault="00486D28" w:rsidP="00B15478">
            <w:pPr>
              <w:widowControl w:val="0"/>
              <w:autoSpaceDE w:val="0"/>
              <w:autoSpaceDN w:val="0"/>
              <w:adjustRightInd w:val="0"/>
              <w:jc w:val="both"/>
              <w:rPr>
                <w:rFonts w:ascii="Arial" w:hAnsi="Arial"/>
                <w:b/>
                <w:color w:val="000000"/>
                <w:sz w:val="20"/>
                <w:szCs w:val="20"/>
              </w:rPr>
            </w:pPr>
            <w:r w:rsidRPr="00282824">
              <w:rPr>
                <w:rFonts w:ascii="Arial" w:hAnsi="Arial"/>
                <w:b/>
                <w:color w:val="000000"/>
                <w:sz w:val="20"/>
                <w:szCs w:val="20"/>
              </w:rPr>
              <w:t>ATTIVITÀ FISICA</w:t>
            </w:r>
          </w:p>
        </w:tc>
        <w:tc>
          <w:tcPr>
            <w:tcW w:w="7371" w:type="dxa"/>
            <w:shd w:val="clear" w:color="auto" w:fill="FFFFFF"/>
            <w:vAlign w:val="center"/>
          </w:tcPr>
          <w:p w14:paraId="24635BFF" w14:textId="77777777" w:rsidR="00486D28" w:rsidRPr="00282824" w:rsidRDefault="00486D28" w:rsidP="00486D28">
            <w:pPr>
              <w:widowControl w:val="0"/>
              <w:numPr>
                <w:ilvl w:val="1"/>
                <w:numId w:val="19"/>
              </w:numPr>
              <w:tabs>
                <w:tab w:val="left" w:pos="318"/>
              </w:tabs>
              <w:autoSpaceDE w:val="0"/>
              <w:autoSpaceDN w:val="0"/>
              <w:adjustRightInd w:val="0"/>
              <w:ind w:left="318" w:hanging="284"/>
              <w:jc w:val="both"/>
              <w:rPr>
                <w:rFonts w:ascii="Arial" w:hAnsi="Arial"/>
                <w:color w:val="000000"/>
                <w:sz w:val="20"/>
                <w:szCs w:val="20"/>
              </w:rPr>
            </w:pPr>
            <w:r w:rsidRPr="00282824">
              <w:rPr>
                <w:rFonts w:ascii="Arial" w:hAnsi="Arial"/>
                <w:color w:val="000000"/>
                <w:sz w:val="20"/>
                <w:szCs w:val="20"/>
              </w:rPr>
              <w:t>quali obiettivi sono stati raggiunti in merito all'azione:</w:t>
            </w:r>
          </w:p>
          <w:p w14:paraId="12CCFA04" w14:textId="77777777" w:rsidR="00486D28" w:rsidRPr="00282824" w:rsidRDefault="00486D28" w:rsidP="00B15478">
            <w:pPr>
              <w:widowControl w:val="0"/>
              <w:autoSpaceDE w:val="0"/>
              <w:autoSpaceDN w:val="0"/>
              <w:adjustRightInd w:val="0"/>
              <w:ind w:left="318"/>
              <w:jc w:val="both"/>
              <w:rPr>
                <w:rFonts w:ascii="Arial" w:hAnsi="Arial"/>
                <w:b/>
                <w:color w:val="000000"/>
                <w:sz w:val="20"/>
                <w:szCs w:val="20"/>
              </w:rPr>
            </w:pPr>
            <w:r w:rsidRPr="00282824">
              <w:rPr>
                <w:rFonts w:ascii="Arial" w:hAnsi="Arial"/>
                <w:b/>
                <w:color w:val="000000"/>
                <w:sz w:val="20"/>
                <w:szCs w:val="20"/>
              </w:rPr>
              <w:t>“Favorire l’attività fisica per gli anziani”</w:t>
            </w:r>
          </w:p>
        </w:tc>
      </w:tr>
      <w:tr w:rsidR="00486D28" w:rsidRPr="00282824" w14:paraId="5F9103BA" w14:textId="77777777" w:rsidTr="00B15478">
        <w:tc>
          <w:tcPr>
            <w:tcW w:w="2268" w:type="dxa"/>
            <w:shd w:val="clear" w:color="auto" w:fill="FFF0E2"/>
            <w:vAlign w:val="center"/>
          </w:tcPr>
          <w:p w14:paraId="059E8456" w14:textId="77777777" w:rsidR="00486D28" w:rsidRPr="00282824" w:rsidRDefault="00486D28" w:rsidP="00B15478">
            <w:pPr>
              <w:widowControl w:val="0"/>
              <w:autoSpaceDE w:val="0"/>
              <w:autoSpaceDN w:val="0"/>
              <w:adjustRightInd w:val="0"/>
              <w:jc w:val="both"/>
              <w:rPr>
                <w:rFonts w:ascii="Arial" w:hAnsi="Arial"/>
                <w:b/>
                <w:color w:val="000000"/>
                <w:sz w:val="20"/>
                <w:szCs w:val="20"/>
              </w:rPr>
            </w:pPr>
            <w:r w:rsidRPr="00282824">
              <w:rPr>
                <w:rFonts w:ascii="Arial" w:hAnsi="Arial"/>
                <w:b/>
                <w:color w:val="000000"/>
                <w:sz w:val="20"/>
                <w:szCs w:val="20"/>
              </w:rPr>
              <w:t>FUMO</w:t>
            </w:r>
          </w:p>
        </w:tc>
        <w:tc>
          <w:tcPr>
            <w:tcW w:w="7371" w:type="dxa"/>
            <w:shd w:val="clear" w:color="auto" w:fill="FFF0E2"/>
            <w:vAlign w:val="center"/>
          </w:tcPr>
          <w:p w14:paraId="2D47839A" w14:textId="77777777" w:rsidR="00486D28" w:rsidRPr="00282824" w:rsidRDefault="00486D28" w:rsidP="00486D28">
            <w:pPr>
              <w:widowControl w:val="0"/>
              <w:numPr>
                <w:ilvl w:val="1"/>
                <w:numId w:val="18"/>
              </w:numPr>
              <w:autoSpaceDE w:val="0"/>
              <w:autoSpaceDN w:val="0"/>
              <w:adjustRightInd w:val="0"/>
              <w:ind w:left="318" w:hanging="284"/>
              <w:jc w:val="both"/>
              <w:rPr>
                <w:rFonts w:ascii="Arial" w:hAnsi="Arial"/>
                <w:color w:val="000000"/>
                <w:sz w:val="20"/>
                <w:szCs w:val="20"/>
              </w:rPr>
            </w:pPr>
            <w:r w:rsidRPr="00282824">
              <w:rPr>
                <w:rFonts w:ascii="Arial" w:hAnsi="Arial"/>
                <w:color w:val="000000"/>
                <w:sz w:val="20"/>
                <w:szCs w:val="20"/>
              </w:rPr>
              <w:t>quali obiettivi sono stati raggiunti in merito all'azione:</w:t>
            </w:r>
          </w:p>
          <w:p w14:paraId="2B9072CE" w14:textId="77777777" w:rsidR="00486D28" w:rsidRPr="00282824" w:rsidRDefault="00486D28" w:rsidP="00B15478">
            <w:pPr>
              <w:widowControl w:val="0"/>
              <w:autoSpaceDE w:val="0"/>
              <w:autoSpaceDN w:val="0"/>
              <w:adjustRightInd w:val="0"/>
              <w:ind w:left="318"/>
              <w:jc w:val="both"/>
              <w:rPr>
                <w:rFonts w:ascii="Arial" w:hAnsi="Arial"/>
                <w:b/>
                <w:color w:val="000000"/>
                <w:sz w:val="20"/>
                <w:szCs w:val="20"/>
              </w:rPr>
            </w:pPr>
            <w:r w:rsidRPr="00282824">
              <w:rPr>
                <w:rFonts w:ascii="Arial" w:hAnsi="Arial"/>
                <w:b/>
                <w:color w:val="000000"/>
                <w:sz w:val="20"/>
                <w:szCs w:val="20"/>
              </w:rPr>
              <w:t>“Aiutare i fumatori a smettere”</w:t>
            </w:r>
          </w:p>
        </w:tc>
      </w:tr>
      <w:tr w:rsidR="00486D28" w:rsidRPr="00282824" w14:paraId="1DCC2AF5" w14:textId="77777777" w:rsidTr="00B15478">
        <w:tc>
          <w:tcPr>
            <w:tcW w:w="2268" w:type="dxa"/>
            <w:shd w:val="clear" w:color="auto" w:fill="FFFFFF"/>
            <w:vAlign w:val="center"/>
          </w:tcPr>
          <w:p w14:paraId="5948EDEE" w14:textId="77777777" w:rsidR="00486D28" w:rsidRPr="00282824" w:rsidRDefault="00486D28" w:rsidP="00B15478">
            <w:pPr>
              <w:widowControl w:val="0"/>
              <w:autoSpaceDE w:val="0"/>
              <w:autoSpaceDN w:val="0"/>
              <w:adjustRightInd w:val="0"/>
              <w:jc w:val="both"/>
              <w:rPr>
                <w:rFonts w:ascii="Arial" w:hAnsi="Arial"/>
                <w:b/>
                <w:color w:val="000000"/>
                <w:sz w:val="20"/>
                <w:szCs w:val="20"/>
              </w:rPr>
            </w:pPr>
            <w:r w:rsidRPr="00282824">
              <w:rPr>
                <w:rFonts w:ascii="Arial" w:hAnsi="Arial"/>
                <w:b/>
                <w:color w:val="000000"/>
                <w:sz w:val="20"/>
                <w:szCs w:val="20"/>
              </w:rPr>
              <w:t>ALCOOL</w:t>
            </w:r>
          </w:p>
        </w:tc>
        <w:tc>
          <w:tcPr>
            <w:tcW w:w="7371" w:type="dxa"/>
            <w:shd w:val="clear" w:color="auto" w:fill="FFFFFF"/>
            <w:vAlign w:val="center"/>
          </w:tcPr>
          <w:p w14:paraId="5DDCAADC" w14:textId="77777777" w:rsidR="00486D28" w:rsidRPr="00282824" w:rsidRDefault="00486D28" w:rsidP="00486D28">
            <w:pPr>
              <w:widowControl w:val="0"/>
              <w:numPr>
                <w:ilvl w:val="0"/>
                <w:numId w:val="20"/>
              </w:numPr>
              <w:autoSpaceDE w:val="0"/>
              <w:autoSpaceDN w:val="0"/>
              <w:adjustRightInd w:val="0"/>
              <w:ind w:left="318" w:hanging="284"/>
              <w:jc w:val="both"/>
              <w:rPr>
                <w:rFonts w:ascii="Arial" w:hAnsi="Arial"/>
                <w:color w:val="000000"/>
                <w:sz w:val="20"/>
                <w:szCs w:val="20"/>
              </w:rPr>
            </w:pPr>
            <w:r w:rsidRPr="00282824">
              <w:rPr>
                <w:rFonts w:ascii="Arial" w:hAnsi="Arial"/>
                <w:color w:val="000000"/>
                <w:sz w:val="20"/>
                <w:szCs w:val="20"/>
              </w:rPr>
              <w:t>quali obiettivi sono stati raggiunti in merito all'azione:</w:t>
            </w:r>
          </w:p>
          <w:p w14:paraId="7593AD3C" w14:textId="77777777" w:rsidR="00486D28" w:rsidRPr="00282824" w:rsidRDefault="00486D28" w:rsidP="00B15478">
            <w:pPr>
              <w:widowControl w:val="0"/>
              <w:autoSpaceDE w:val="0"/>
              <w:autoSpaceDN w:val="0"/>
              <w:adjustRightInd w:val="0"/>
              <w:ind w:left="318"/>
              <w:jc w:val="both"/>
              <w:rPr>
                <w:rFonts w:ascii="Arial" w:hAnsi="Arial"/>
                <w:b/>
                <w:color w:val="000000"/>
                <w:sz w:val="20"/>
                <w:szCs w:val="20"/>
              </w:rPr>
            </w:pPr>
            <w:r w:rsidRPr="00282824">
              <w:rPr>
                <w:rFonts w:ascii="Arial" w:hAnsi="Arial"/>
                <w:b/>
                <w:color w:val="000000"/>
                <w:sz w:val="20"/>
                <w:szCs w:val="20"/>
              </w:rPr>
              <w:t xml:space="preserve">“Rafforzare gli interventi di prevenzione primaria </w:t>
            </w:r>
          </w:p>
          <w:p w14:paraId="3D69C58B" w14:textId="77777777" w:rsidR="00486D28" w:rsidRPr="00282824" w:rsidRDefault="00486D28" w:rsidP="00B15478">
            <w:pPr>
              <w:widowControl w:val="0"/>
              <w:autoSpaceDE w:val="0"/>
              <w:autoSpaceDN w:val="0"/>
              <w:adjustRightInd w:val="0"/>
              <w:ind w:left="318"/>
              <w:jc w:val="both"/>
              <w:rPr>
                <w:rFonts w:ascii="Arial" w:hAnsi="Arial"/>
                <w:color w:val="000000"/>
                <w:sz w:val="20"/>
                <w:szCs w:val="20"/>
              </w:rPr>
            </w:pPr>
            <w:r w:rsidRPr="00282824">
              <w:rPr>
                <w:rFonts w:ascii="Arial" w:hAnsi="Arial"/>
                <w:b/>
                <w:color w:val="000000"/>
                <w:sz w:val="20"/>
                <w:szCs w:val="20"/>
              </w:rPr>
              <w:t>e secondaria nella medicina di base”</w:t>
            </w:r>
          </w:p>
        </w:tc>
      </w:tr>
    </w:tbl>
    <w:p w14:paraId="3C98BB17" w14:textId="77777777" w:rsidR="00486D28" w:rsidRPr="00282824" w:rsidRDefault="00486D28" w:rsidP="00486D28">
      <w:pPr>
        <w:widowControl w:val="0"/>
        <w:autoSpaceDE w:val="0"/>
        <w:autoSpaceDN w:val="0"/>
        <w:adjustRightInd w:val="0"/>
        <w:jc w:val="both"/>
        <w:outlineLvl w:val="0"/>
        <w:rPr>
          <w:rFonts w:ascii="Arial" w:hAnsi="Arial"/>
          <w:i/>
          <w:color w:val="B50035"/>
          <w:sz w:val="22"/>
          <w:szCs w:val="22"/>
        </w:rPr>
      </w:pPr>
    </w:p>
    <w:p w14:paraId="4A4E4323" w14:textId="77777777" w:rsidR="00486D28" w:rsidRPr="00282824" w:rsidRDefault="00486D28" w:rsidP="00486D28">
      <w:pPr>
        <w:widowControl w:val="0"/>
        <w:autoSpaceDE w:val="0"/>
        <w:autoSpaceDN w:val="0"/>
        <w:adjustRightInd w:val="0"/>
        <w:jc w:val="both"/>
        <w:outlineLvl w:val="0"/>
        <w:rPr>
          <w:rFonts w:ascii="Arial" w:hAnsi="Arial"/>
          <w:i/>
          <w:color w:val="B50035"/>
          <w:sz w:val="22"/>
          <w:szCs w:val="22"/>
        </w:rPr>
      </w:pPr>
    </w:p>
    <w:p w14:paraId="37727121" w14:textId="7565B5D3" w:rsidR="00486D28" w:rsidRPr="00282824" w:rsidRDefault="00486D28" w:rsidP="00486D28">
      <w:pPr>
        <w:widowControl w:val="0"/>
        <w:autoSpaceDE w:val="0"/>
        <w:autoSpaceDN w:val="0"/>
        <w:adjustRightInd w:val="0"/>
        <w:jc w:val="both"/>
        <w:outlineLvl w:val="0"/>
        <w:rPr>
          <w:rFonts w:ascii="Arial" w:hAnsi="Arial"/>
          <w:b/>
          <w:color w:val="B50035"/>
          <w:sz w:val="22"/>
          <w:szCs w:val="22"/>
        </w:rPr>
      </w:pPr>
      <w:r w:rsidRPr="00282824">
        <w:rPr>
          <w:rFonts w:ascii="Arial" w:hAnsi="Arial"/>
          <w:b/>
          <w:i/>
          <w:color w:val="B50035"/>
          <w:sz w:val="22"/>
          <w:szCs w:val="22"/>
        </w:rPr>
        <w:t>Azione B2</w:t>
      </w:r>
      <w:r w:rsidRPr="00282824">
        <w:rPr>
          <w:rFonts w:ascii="Arial" w:hAnsi="Arial"/>
          <w:b/>
          <w:color w:val="B50035"/>
          <w:sz w:val="22"/>
          <w:szCs w:val="22"/>
        </w:rPr>
        <w:t xml:space="preserve">. Aggiornare il programma </w:t>
      </w:r>
      <w:r w:rsidRPr="00282824">
        <w:rPr>
          <w:rFonts w:ascii="Arial" w:hAnsi="Arial"/>
          <w:b/>
          <w:i/>
          <w:color w:val="B50035"/>
          <w:sz w:val="22"/>
          <w:szCs w:val="22"/>
        </w:rPr>
        <w:t>Guadagnare salute</w:t>
      </w:r>
      <w:r w:rsidRPr="00282824">
        <w:rPr>
          <w:rFonts w:ascii="Arial" w:hAnsi="Arial"/>
          <w:b/>
          <w:color w:val="B50035"/>
          <w:sz w:val="22"/>
          <w:szCs w:val="22"/>
        </w:rPr>
        <w:t xml:space="preserve"> </w:t>
      </w:r>
    </w:p>
    <w:p w14:paraId="3C6AC98B" w14:textId="77777777" w:rsidR="00486D28" w:rsidRPr="00282824" w:rsidRDefault="00486D28" w:rsidP="00486D28">
      <w:pPr>
        <w:widowControl w:val="0"/>
        <w:autoSpaceDE w:val="0"/>
        <w:autoSpaceDN w:val="0"/>
        <w:adjustRightInd w:val="0"/>
        <w:jc w:val="both"/>
        <w:rPr>
          <w:rFonts w:ascii="Arial" w:hAnsi="Arial"/>
          <w:color w:val="000000"/>
          <w:sz w:val="22"/>
          <w:szCs w:val="22"/>
        </w:rPr>
      </w:pPr>
      <w:r w:rsidRPr="00282824">
        <w:rPr>
          <w:rFonts w:ascii="Arial" w:hAnsi="Arial"/>
          <w:color w:val="000000"/>
          <w:sz w:val="22"/>
          <w:szCs w:val="22"/>
        </w:rPr>
        <w:t xml:space="preserve">Sarebbe inoltre importante che si procedesse a un aggiornamento del programma, sempre considerando come requisiti basilari che esso sia fondato sulla comunicazione e che possa coinvolgere tutti i settori della società. Un programma aggiornato che preveda strumenti di valutazione degli esiti nel tempo e consideri le evidenze degli anni più recenti che mostrano come i fattori di protezione dal rischio di malattia siano anche fattori di prognosi per chi si è </w:t>
      </w:r>
      <w:proofErr w:type="gramStart"/>
      <w:r w:rsidRPr="00282824">
        <w:rPr>
          <w:rFonts w:ascii="Arial" w:hAnsi="Arial"/>
          <w:color w:val="000000"/>
          <w:sz w:val="22"/>
          <w:szCs w:val="22"/>
        </w:rPr>
        <w:t>ammalato</w:t>
      </w:r>
      <w:r w:rsidRPr="00282824">
        <w:rPr>
          <w:rFonts w:ascii="Arial" w:hAnsi="Arial"/>
          <w:color w:val="000000"/>
          <w:sz w:val="22"/>
          <w:szCs w:val="22"/>
          <w:vertAlign w:val="superscript"/>
        </w:rPr>
        <w:t>[</w:t>
      </w:r>
      <w:proofErr w:type="gramEnd"/>
      <w:r w:rsidRPr="00282824">
        <w:rPr>
          <w:rFonts w:ascii="Arial" w:hAnsi="Arial"/>
          <w:color w:val="000000"/>
          <w:sz w:val="22"/>
          <w:szCs w:val="22"/>
          <w:vertAlign w:val="superscript"/>
        </w:rPr>
        <w:t>15]</w:t>
      </w:r>
      <w:r w:rsidRPr="00282824">
        <w:rPr>
          <w:rFonts w:ascii="Arial" w:hAnsi="Arial"/>
          <w:color w:val="000000"/>
          <w:sz w:val="22"/>
          <w:szCs w:val="22"/>
        </w:rPr>
        <w:t>.</w:t>
      </w:r>
    </w:p>
    <w:p w14:paraId="67C2A911" w14:textId="77777777" w:rsidR="00486D28" w:rsidRPr="00282824" w:rsidRDefault="00486D28" w:rsidP="00486D28">
      <w:pPr>
        <w:widowControl w:val="0"/>
        <w:autoSpaceDE w:val="0"/>
        <w:autoSpaceDN w:val="0"/>
        <w:adjustRightInd w:val="0"/>
        <w:jc w:val="both"/>
        <w:rPr>
          <w:rFonts w:ascii="Arial" w:hAnsi="Arial"/>
          <w:color w:val="000000"/>
          <w:spacing w:val="-2"/>
          <w:sz w:val="22"/>
          <w:szCs w:val="22"/>
        </w:rPr>
      </w:pPr>
      <w:r w:rsidRPr="00282824">
        <w:rPr>
          <w:rFonts w:ascii="Arial" w:hAnsi="Arial"/>
          <w:sz w:val="22"/>
          <w:szCs w:val="22"/>
        </w:rPr>
        <w:t xml:space="preserve">Accanto a questo è necessario integrare questo programma nelle iniziative previste dalla Framework Convention on </w:t>
      </w:r>
      <w:proofErr w:type="spellStart"/>
      <w:r w:rsidRPr="00282824">
        <w:rPr>
          <w:rFonts w:ascii="Arial" w:hAnsi="Arial"/>
          <w:sz w:val="22"/>
          <w:szCs w:val="22"/>
        </w:rPr>
        <w:t>Tobacco</w:t>
      </w:r>
      <w:proofErr w:type="spellEnd"/>
      <w:r w:rsidRPr="00282824">
        <w:rPr>
          <w:rFonts w:ascii="Arial" w:hAnsi="Arial"/>
          <w:sz w:val="22"/>
          <w:szCs w:val="22"/>
        </w:rPr>
        <w:t xml:space="preserve"> Control proposta dal </w:t>
      </w:r>
      <w:r w:rsidRPr="00282824">
        <w:rPr>
          <w:rFonts w:ascii="Arial" w:hAnsi="Arial"/>
          <w:bCs/>
          <w:sz w:val="22"/>
          <w:szCs w:val="22"/>
        </w:rPr>
        <w:t xml:space="preserve">World </w:t>
      </w:r>
      <w:proofErr w:type="spellStart"/>
      <w:r w:rsidRPr="00282824">
        <w:rPr>
          <w:rFonts w:ascii="Arial" w:hAnsi="Arial"/>
          <w:bCs/>
          <w:sz w:val="22"/>
          <w:szCs w:val="22"/>
        </w:rPr>
        <w:t>Health</w:t>
      </w:r>
      <w:proofErr w:type="spellEnd"/>
      <w:r w:rsidRPr="00282824">
        <w:rPr>
          <w:rFonts w:ascii="Arial" w:hAnsi="Arial"/>
          <w:bCs/>
          <w:sz w:val="22"/>
          <w:szCs w:val="22"/>
        </w:rPr>
        <w:t xml:space="preserve"> Organization (</w:t>
      </w:r>
      <w:r w:rsidRPr="00282824">
        <w:rPr>
          <w:rFonts w:ascii="Arial" w:hAnsi="Arial"/>
          <w:sz w:val="22"/>
          <w:szCs w:val="22"/>
        </w:rPr>
        <w:t>WHO) ormai da 10 anni e a cui l’Italia ha dato la sua adesione per ridurre sensibilmente il tabagismo e le sue conseguenze sulla salute delle popolazioni. In particolare si richiama la necessità di un aumento significativo del prezzo delle sigarette che finanzi azioni di prevenzione; l’ampliamento delle zone in cui è proibito fumare anche all’aperto per motivi educativi e di protezione dal fumo passivo (oltre alle scuole, i cortili e gli spazi esterni delle università, degli ospedali, negli stadi e nei centri sportivi) e infine studiare l’adozione di pacchetti di sigarette standardizzati come in Australia, in Irlanda e prossimamente in Gran Bretagna come strumento di controllo del marketing del tabacco.</w:t>
      </w:r>
    </w:p>
    <w:p w14:paraId="31DCEDA2" w14:textId="77777777" w:rsidR="00486D28" w:rsidRPr="00282824" w:rsidRDefault="00486D28" w:rsidP="00486D28">
      <w:pPr>
        <w:widowControl w:val="0"/>
        <w:autoSpaceDE w:val="0"/>
        <w:autoSpaceDN w:val="0"/>
        <w:adjustRightInd w:val="0"/>
        <w:jc w:val="both"/>
        <w:rPr>
          <w:rFonts w:ascii="Arial" w:hAnsi="Arial"/>
          <w:color w:val="000000"/>
          <w:sz w:val="22"/>
          <w:szCs w:val="22"/>
        </w:rPr>
      </w:pPr>
    </w:p>
    <w:p w14:paraId="03952E61" w14:textId="77777777" w:rsidR="00486D28" w:rsidRDefault="00486D28" w:rsidP="00486D28">
      <w:pPr>
        <w:widowControl w:val="0"/>
        <w:autoSpaceDE w:val="0"/>
        <w:autoSpaceDN w:val="0"/>
        <w:adjustRightInd w:val="0"/>
        <w:jc w:val="both"/>
        <w:rPr>
          <w:rFonts w:ascii="Arial" w:hAnsi="Arial"/>
          <w:color w:val="000000"/>
          <w:sz w:val="22"/>
          <w:szCs w:val="22"/>
        </w:rPr>
      </w:pPr>
    </w:p>
    <w:p w14:paraId="59FD4D1F" w14:textId="77777777" w:rsidR="00A26EBE" w:rsidRPr="00282824" w:rsidRDefault="00A26EBE" w:rsidP="00486D28">
      <w:pPr>
        <w:widowControl w:val="0"/>
        <w:autoSpaceDE w:val="0"/>
        <w:autoSpaceDN w:val="0"/>
        <w:adjustRightInd w:val="0"/>
        <w:jc w:val="both"/>
        <w:rPr>
          <w:rFonts w:ascii="Arial" w:hAnsi="Arial"/>
          <w:color w:val="000000"/>
          <w:sz w:val="22"/>
          <w:szCs w:val="22"/>
        </w:rPr>
      </w:pPr>
      <w:bookmarkStart w:id="0" w:name="_GoBack"/>
      <w:bookmarkEnd w:id="0"/>
    </w:p>
    <w:p w14:paraId="0D210081" w14:textId="77777777" w:rsidR="00486D28" w:rsidRPr="00282824" w:rsidRDefault="00486D28" w:rsidP="00486D28">
      <w:pPr>
        <w:widowControl w:val="0"/>
        <w:autoSpaceDE w:val="0"/>
        <w:autoSpaceDN w:val="0"/>
        <w:adjustRightInd w:val="0"/>
        <w:jc w:val="both"/>
        <w:rPr>
          <w:rFonts w:ascii="Arial" w:hAnsi="Arial"/>
          <w:color w:val="000000"/>
          <w:sz w:val="22"/>
          <w:szCs w:val="22"/>
        </w:rPr>
      </w:pPr>
    </w:p>
    <w:p w14:paraId="461D105B" w14:textId="77777777" w:rsidR="00486D28" w:rsidRPr="00282824" w:rsidRDefault="00486D28" w:rsidP="00486D28">
      <w:pPr>
        <w:widowControl w:val="0"/>
        <w:autoSpaceDE w:val="0"/>
        <w:autoSpaceDN w:val="0"/>
        <w:adjustRightInd w:val="0"/>
        <w:jc w:val="both"/>
        <w:rPr>
          <w:rFonts w:ascii="Arial" w:hAnsi="Arial"/>
          <w:color w:val="000000"/>
          <w:sz w:val="22"/>
          <w:szCs w:val="22"/>
        </w:rPr>
      </w:pPr>
      <w:r w:rsidRPr="00282824">
        <w:rPr>
          <w:rFonts w:ascii="Arial" w:hAnsi="Arial"/>
          <w:noProof/>
          <w:color w:val="000000"/>
          <w:sz w:val="22"/>
          <w:szCs w:val="22"/>
          <w:lang w:eastAsia="it-IT"/>
        </w:rPr>
        <mc:AlternateContent>
          <mc:Choice Requires="wps">
            <w:drawing>
              <wp:anchor distT="0" distB="0" distL="114300" distR="114300" simplePos="0" relativeHeight="251662336" behindDoc="1" locked="0" layoutInCell="1" allowOverlap="1" wp14:anchorId="2D57B2C2" wp14:editId="18719845">
                <wp:simplePos x="0" y="0"/>
                <wp:positionH relativeFrom="column">
                  <wp:posOffset>-170180</wp:posOffset>
                </wp:positionH>
                <wp:positionV relativeFrom="paragraph">
                  <wp:posOffset>118110</wp:posOffset>
                </wp:positionV>
                <wp:extent cx="1351280" cy="243840"/>
                <wp:effectExtent l="0" t="3810" r="12700" b="19050"/>
                <wp:wrapNone/>
                <wp:docPr id="8" name="Rettangolo arrotondato 1" descr="Diagonali chiare verso il bass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243840"/>
                        </a:xfrm>
                        <a:prstGeom prst="roundRect">
                          <a:avLst>
                            <a:gd name="adj" fmla="val 16667"/>
                          </a:avLst>
                        </a:prstGeom>
                        <a:pattFill prst="ltDnDiag">
                          <a:fgClr>
                            <a:srgbClr val="8DB3E2">
                              <a:alpha val="53000"/>
                            </a:srgbClr>
                          </a:fgClr>
                          <a:bgClr>
                            <a:srgbClr val="548DD4"/>
                          </a:bgClr>
                        </a:pattFill>
                        <a:ln w="9525">
                          <a:solidFill>
                            <a:srgbClr val="4A7EBB"/>
                          </a:solidFill>
                          <a:round/>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D2C38" id="Rettangolo arrotondato 1" o:spid="_x0000_s1026" alt="Diagonali chiare verso il basso" style="position:absolute;margin-left:-13.4pt;margin-top:9.3pt;width:106.4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" fillcolor="#8db3e2" strokecolor="#4a7ebb">
                <v:fill r:id="rId8" o:title="" opacity="34695f" color2="#548dd4" type="pattern"/>
              </v:roundrect>
            </w:pict>
          </mc:Fallback>
        </mc:AlternateContent>
      </w:r>
    </w:p>
    <w:p w14:paraId="64095570" w14:textId="77777777" w:rsidR="00486D28" w:rsidRPr="00282824" w:rsidRDefault="00486D28" w:rsidP="00486D28">
      <w:pPr>
        <w:widowControl w:val="0"/>
        <w:autoSpaceDE w:val="0"/>
        <w:autoSpaceDN w:val="0"/>
        <w:adjustRightInd w:val="0"/>
        <w:spacing w:after="240"/>
        <w:jc w:val="both"/>
        <w:outlineLvl w:val="0"/>
        <w:rPr>
          <w:rFonts w:ascii="Arial" w:hAnsi="Arial"/>
          <w:b/>
          <w:color w:val="800000"/>
          <w:szCs w:val="22"/>
        </w:rPr>
      </w:pPr>
      <w:r w:rsidRPr="00282824">
        <w:rPr>
          <w:rFonts w:ascii="Arial" w:hAnsi="Arial"/>
          <w:b/>
          <w:color w:val="800000"/>
          <w:szCs w:val="22"/>
        </w:rPr>
        <w:t>BIBLIOGRAFIA</w:t>
      </w:r>
    </w:p>
    <w:p w14:paraId="551F967B" w14:textId="77777777" w:rsidR="00486D28" w:rsidRPr="00282824" w:rsidRDefault="00486D28" w:rsidP="00486D28">
      <w:pPr>
        <w:numPr>
          <w:ilvl w:val="0"/>
          <w:numId w:val="24"/>
        </w:numPr>
        <w:spacing w:after="60"/>
        <w:ind w:left="284" w:hanging="284"/>
        <w:rPr>
          <w:rFonts w:ascii="Arial" w:eastAsia="Times New Roman" w:hAnsi="Arial" w:cs="Arial"/>
          <w:sz w:val="18"/>
          <w:szCs w:val="18"/>
          <w:lang w:eastAsia="da-DK"/>
        </w:rPr>
      </w:pPr>
      <w:r w:rsidRPr="00282824">
        <w:rPr>
          <w:rFonts w:ascii="Arial" w:eastAsia="Times New Roman" w:hAnsi="Arial" w:cs="Arial"/>
          <w:sz w:val="18"/>
          <w:szCs w:val="18"/>
          <w:lang w:eastAsia="da-DK"/>
        </w:rPr>
        <w:t xml:space="preserve">AIOM, AIRTUM. I numeri del cancro in </w:t>
      </w:r>
      <w:r>
        <w:rPr>
          <w:rFonts w:ascii="Arial" w:eastAsia="Times New Roman" w:hAnsi="Arial" w:cs="Arial"/>
          <w:sz w:val="18"/>
          <w:szCs w:val="18"/>
          <w:lang w:eastAsia="da-DK"/>
        </w:rPr>
        <w:t>I</w:t>
      </w:r>
      <w:r w:rsidRPr="00282824">
        <w:rPr>
          <w:rFonts w:ascii="Arial" w:eastAsia="Times New Roman" w:hAnsi="Arial" w:cs="Arial"/>
          <w:sz w:val="18"/>
          <w:szCs w:val="18"/>
          <w:lang w:eastAsia="da-DK"/>
        </w:rPr>
        <w:t xml:space="preserve">talia 2014. </w:t>
      </w:r>
      <w:hyperlink r:id="rId9" w:history="1">
        <w:r w:rsidRPr="00282824">
          <w:rPr>
            <w:rFonts w:ascii="Arial" w:eastAsia="Times New Roman" w:hAnsi="Arial" w:cs="Arial"/>
            <w:sz w:val="18"/>
            <w:szCs w:val="18"/>
            <w:lang w:eastAsia="da-DK"/>
          </w:rPr>
          <w:t>http://www.registri-tumori.it/PDF/AIOM2014/I_numeri_del_cancro_2014.pdf</w:t>
        </w:r>
      </w:hyperlink>
      <w:r w:rsidRPr="00282824">
        <w:rPr>
          <w:rFonts w:ascii="Arial" w:eastAsia="Times New Roman" w:hAnsi="Arial" w:cs="Arial"/>
          <w:sz w:val="18"/>
          <w:szCs w:val="18"/>
          <w:lang w:eastAsia="da-DK"/>
        </w:rPr>
        <w:t xml:space="preserve"> </w:t>
      </w:r>
    </w:p>
    <w:p w14:paraId="37DCE2FF" w14:textId="77777777" w:rsidR="00486D28" w:rsidRPr="00282824" w:rsidRDefault="00486D28" w:rsidP="00486D28">
      <w:pPr>
        <w:numPr>
          <w:ilvl w:val="0"/>
          <w:numId w:val="24"/>
        </w:numPr>
        <w:spacing w:after="60"/>
        <w:ind w:left="284" w:hanging="284"/>
        <w:rPr>
          <w:rFonts w:ascii="Arial" w:eastAsia="Times New Roman" w:hAnsi="Arial" w:cs="Arial"/>
          <w:sz w:val="18"/>
          <w:szCs w:val="18"/>
          <w:lang w:eastAsia="da-DK"/>
        </w:rPr>
      </w:pPr>
      <w:r w:rsidRPr="00282824">
        <w:rPr>
          <w:rFonts w:ascii="Arial" w:eastAsia="Times New Roman" w:hAnsi="Arial" w:cs="Arial"/>
          <w:sz w:val="18"/>
          <w:szCs w:val="18"/>
          <w:lang w:eastAsia="da-DK"/>
        </w:rPr>
        <w:t xml:space="preserve">AIRTUM </w:t>
      </w:r>
      <w:proofErr w:type="spellStart"/>
      <w:r w:rsidRPr="00282824">
        <w:rPr>
          <w:rFonts w:ascii="Arial" w:eastAsia="Times New Roman" w:hAnsi="Arial" w:cs="Arial"/>
          <w:sz w:val="18"/>
          <w:szCs w:val="18"/>
          <w:lang w:eastAsia="da-DK"/>
        </w:rPr>
        <w:t>Working</w:t>
      </w:r>
      <w:proofErr w:type="spellEnd"/>
      <w:r w:rsidRPr="00282824">
        <w:rPr>
          <w:rFonts w:ascii="Arial" w:eastAsia="Times New Roman" w:hAnsi="Arial" w:cs="Arial"/>
          <w:sz w:val="18"/>
          <w:szCs w:val="18"/>
          <w:lang w:eastAsia="da-DK"/>
        </w:rPr>
        <w:t xml:space="preserve"> Group. I tumori in Italia - Rapporto 2014. Prevalenza e guarigione da tumore in Italia. In Press</w:t>
      </w:r>
    </w:p>
    <w:p w14:paraId="2FFD2336" w14:textId="77777777" w:rsidR="00486D28" w:rsidRPr="00282824" w:rsidRDefault="00486D28" w:rsidP="00486D28">
      <w:pPr>
        <w:numPr>
          <w:ilvl w:val="0"/>
          <w:numId w:val="24"/>
        </w:numPr>
        <w:spacing w:after="60"/>
        <w:ind w:left="284" w:hanging="284"/>
        <w:rPr>
          <w:rFonts w:ascii="Arial" w:eastAsia="Times New Roman" w:hAnsi="Arial" w:cs="Arial"/>
          <w:sz w:val="18"/>
          <w:szCs w:val="18"/>
          <w:lang w:eastAsia="da-DK"/>
        </w:rPr>
      </w:pPr>
      <w:r w:rsidRPr="00282824">
        <w:rPr>
          <w:rFonts w:ascii="Arial" w:eastAsia="Times New Roman" w:hAnsi="Arial" w:cs="Arial"/>
          <w:sz w:val="18"/>
          <w:szCs w:val="18"/>
          <w:lang w:val="en-US" w:eastAsia="da-DK"/>
        </w:rPr>
        <w:t xml:space="preserve">ISTAT. Health for all database. </w:t>
      </w:r>
      <w:hyperlink r:id="rId10" w:history="1">
        <w:r w:rsidRPr="00282824">
          <w:rPr>
            <w:rFonts w:ascii="Arial" w:eastAsia="Times New Roman" w:hAnsi="Arial" w:cs="Arial"/>
            <w:sz w:val="18"/>
            <w:szCs w:val="18"/>
            <w:lang w:eastAsia="da-DK"/>
          </w:rPr>
          <w:t>http://www.istat.it/it/archivio/14562</w:t>
        </w:r>
      </w:hyperlink>
      <w:r w:rsidRPr="00282824">
        <w:rPr>
          <w:rFonts w:ascii="Arial" w:eastAsia="Times New Roman" w:hAnsi="Arial" w:cs="Arial"/>
          <w:sz w:val="18"/>
          <w:szCs w:val="18"/>
          <w:lang w:eastAsia="da-DK"/>
        </w:rPr>
        <w:t xml:space="preserve"> </w:t>
      </w:r>
    </w:p>
    <w:p w14:paraId="1D3C888A" w14:textId="77777777" w:rsidR="00486D28" w:rsidRPr="00282824" w:rsidRDefault="00486D28" w:rsidP="00486D28">
      <w:pPr>
        <w:numPr>
          <w:ilvl w:val="0"/>
          <w:numId w:val="24"/>
        </w:numPr>
        <w:spacing w:after="60"/>
        <w:ind w:left="284" w:hanging="284"/>
        <w:rPr>
          <w:rFonts w:ascii="Arial" w:eastAsia="Times New Roman" w:hAnsi="Arial" w:cs="Arial"/>
          <w:sz w:val="18"/>
          <w:szCs w:val="18"/>
          <w:lang w:eastAsia="da-DK"/>
        </w:rPr>
      </w:pPr>
      <w:r w:rsidRPr="00282824">
        <w:rPr>
          <w:rFonts w:ascii="Arial" w:eastAsia="Times New Roman" w:hAnsi="Arial" w:cs="Arial"/>
          <w:sz w:val="18"/>
          <w:szCs w:val="18"/>
          <w:lang w:val="en-US" w:eastAsia="da-DK"/>
        </w:rPr>
        <w:t xml:space="preserve">Sullivan R, et al. Delivering affordable cancer care in high-income countries. </w:t>
      </w:r>
      <w:r w:rsidRPr="00282824">
        <w:rPr>
          <w:rFonts w:ascii="Arial" w:eastAsia="Times New Roman" w:hAnsi="Arial" w:cs="Arial"/>
          <w:sz w:val="18"/>
          <w:szCs w:val="18"/>
          <w:lang w:eastAsia="da-DK"/>
        </w:rPr>
        <w:t xml:space="preserve">Lancet </w:t>
      </w:r>
      <w:proofErr w:type="spellStart"/>
      <w:r w:rsidRPr="00282824">
        <w:rPr>
          <w:rFonts w:ascii="Arial" w:eastAsia="Times New Roman" w:hAnsi="Arial" w:cs="Arial"/>
          <w:sz w:val="18"/>
          <w:szCs w:val="18"/>
          <w:lang w:eastAsia="da-DK"/>
        </w:rPr>
        <w:t>Oncology</w:t>
      </w:r>
      <w:proofErr w:type="spellEnd"/>
      <w:r w:rsidRPr="00282824">
        <w:rPr>
          <w:rFonts w:ascii="Arial" w:eastAsia="Times New Roman" w:hAnsi="Arial" w:cs="Arial"/>
          <w:sz w:val="18"/>
          <w:szCs w:val="18"/>
          <w:lang w:eastAsia="da-DK"/>
        </w:rPr>
        <w:t xml:space="preserve"> 2011;12;933-8</w:t>
      </w:r>
    </w:p>
    <w:p w14:paraId="364ED945" w14:textId="77777777" w:rsidR="00486D28" w:rsidRPr="00282824" w:rsidRDefault="00486D28" w:rsidP="00486D28">
      <w:pPr>
        <w:numPr>
          <w:ilvl w:val="0"/>
          <w:numId w:val="24"/>
        </w:numPr>
        <w:spacing w:after="60"/>
        <w:ind w:left="284" w:hanging="284"/>
        <w:rPr>
          <w:rFonts w:ascii="Arial" w:eastAsia="Times New Roman" w:hAnsi="Arial" w:cs="Arial"/>
          <w:sz w:val="18"/>
          <w:szCs w:val="18"/>
          <w:lang w:eastAsia="da-DK"/>
        </w:rPr>
      </w:pPr>
      <w:proofErr w:type="spellStart"/>
      <w:r w:rsidRPr="00282824">
        <w:rPr>
          <w:rFonts w:ascii="Arial" w:eastAsia="Times New Roman" w:hAnsi="Arial" w:cs="Arial"/>
          <w:sz w:val="18"/>
          <w:szCs w:val="18"/>
          <w:lang w:val="en-US" w:eastAsia="da-DK"/>
        </w:rPr>
        <w:t>Baili</w:t>
      </w:r>
      <w:proofErr w:type="spellEnd"/>
      <w:r w:rsidRPr="00282824">
        <w:rPr>
          <w:rFonts w:ascii="Arial" w:eastAsia="Times New Roman" w:hAnsi="Arial" w:cs="Arial"/>
          <w:sz w:val="18"/>
          <w:szCs w:val="18"/>
          <w:lang w:val="en-US" w:eastAsia="da-DK"/>
        </w:rPr>
        <w:t xml:space="preserve"> P, e al. Survival for all cancer patients diagnosed between 1999 and 2007 in Europe: results of EUROCARE-5, a population-based study. </w:t>
      </w:r>
      <w:proofErr w:type="spellStart"/>
      <w:r w:rsidRPr="00282824">
        <w:rPr>
          <w:rFonts w:ascii="Arial" w:eastAsia="Times New Roman" w:hAnsi="Arial" w:cs="Arial"/>
          <w:sz w:val="18"/>
          <w:szCs w:val="18"/>
          <w:lang w:eastAsia="da-DK"/>
        </w:rPr>
        <w:t>European</w:t>
      </w:r>
      <w:proofErr w:type="spellEnd"/>
      <w:r w:rsidRPr="00282824">
        <w:rPr>
          <w:rFonts w:ascii="Arial" w:eastAsia="Times New Roman" w:hAnsi="Arial" w:cs="Arial"/>
          <w:sz w:val="18"/>
          <w:szCs w:val="18"/>
          <w:lang w:eastAsia="da-DK"/>
        </w:rPr>
        <w:t xml:space="preserve"> Journal of </w:t>
      </w:r>
      <w:proofErr w:type="spellStart"/>
      <w:r w:rsidRPr="00282824">
        <w:rPr>
          <w:rFonts w:ascii="Arial" w:eastAsia="Times New Roman" w:hAnsi="Arial" w:cs="Arial"/>
          <w:sz w:val="18"/>
          <w:szCs w:val="18"/>
          <w:lang w:eastAsia="da-DK"/>
        </w:rPr>
        <w:t>Cancer</w:t>
      </w:r>
      <w:proofErr w:type="spellEnd"/>
      <w:r w:rsidRPr="00282824">
        <w:rPr>
          <w:rFonts w:ascii="Arial" w:eastAsia="Times New Roman" w:hAnsi="Arial" w:cs="Arial"/>
          <w:sz w:val="18"/>
          <w:szCs w:val="18"/>
          <w:lang w:eastAsia="da-DK"/>
        </w:rPr>
        <w:t xml:space="preserve"> 2015. </w:t>
      </w:r>
      <w:proofErr w:type="spellStart"/>
      <w:r w:rsidRPr="00282824">
        <w:rPr>
          <w:rFonts w:ascii="Arial" w:eastAsia="Times New Roman" w:hAnsi="Arial" w:cs="Arial"/>
          <w:sz w:val="18"/>
          <w:szCs w:val="18"/>
          <w:lang w:eastAsia="da-DK"/>
        </w:rPr>
        <w:t>Accepted</w:t>
      </w:r>
      <w:proofErr w:type="spellEnd"/>
      <w:r w:rsidRPr="00282824">
        <w:rPr>
          <w:rFonts w:ascii="Arial" w:eastAsia="Times New Roman" w:hAnsi="Arial" w:cs="Arial"/>
          <w:sz w:val="18"/>
          <w:szCs w:val="18"/>
          <w:lang w:eastAsia="da-DK"/>
        </w:rPr>
        <w:t xml:space="preserve"> for </w:t>
      </w:r>
      <w:proofErr w:type="spellStart"/>
      <w:r w:rsidRPr="00282824">
        <w:rPr>
          <w:rFonts w:ascii="Arial" w:eastAsia="Times New Roman" w:hAnsi="Arial" w:cs="Arial"/>
          <w:sz w:val="18"/>
          <w:szCs w:val="18"/>
          <w:lang w:eastAsia="da-DK"/>
        </w:rPr>
        <w:t>pubblication</w:t>
      </w:r>
      <w:proofErr w:type="spellEnd"/>
      <w:r w:rsidRPr="00282824">
        <w:rPr>
          <w:rFonts w:ascii="Arial" w:eastAsia="Times New Roman" w:hAnsi="Arial" w:cs="Arial"/>
          <w:sz w:val="18"/>
          <w:szCs w:val="18"/>
          <w:lang w:eastAsia="da-DK"/>
        </w:rPr>
        <w:t>.</w:t>
      </w:r>
    </w:p>
    <w:p w14:paraId="09F1FC51" w14:textId="77777777" w:rsidR="00486D28" w:rsidRPr="00282824" w:rsidRDefault="00486D28" w:rsidP="00486D28">
      <w:pPr>
        <w:numPr>
          <w:ilvl w:val="0"/>
          <w:numId w:val="24"/>
        </w:numPr>
        <w:spacing w:after="60"/>
        <w:ind w:left="284" w:hanging="284"/>
        <w:rPr>
          <w:rFonts w:ascii="Arial" w:eastAsia="Times New Roman" w:hAnsi="Arial" w:cs="Arial"/>
          <w:sz w:val="18"/>
          <w:szCs w:val="18"/>
          <w:lang w:eastAsia="da-DK"/>
        </w:rPr>
      </w:pPr>
      <w:r w:rsidRPr="00282824">
        <w:rPr>
          <w:rFonts w:ascii="Arial" w:eastAsia="Times New Roman" w:hAnsi="Arial" w:cs="Arial"/>
          <w:sz w:val="18"/>
          <w:szCs w:val="18"/>
          <w:lang w:eastAsia="da-DK"/>
        </w:rPr>
        <w:t xml:space="preserve">AIRTUM </w:t>
      </w:r>
      <w:proofErr w:type="spellStart"/>
      <w:r w:rsidRPr="00282824">
        <w:rPr>
          <w:rFonts w:ascii="Arial" w:eastAsia="Times New Roman" w:hAnsi="Arial" w:cs="Arial"/>
          <w:sz w:val="18"/>
          <w:szCs w:val="18"/>
          <w:lang w:eastAsia="da-DK"/>
        </w:rPr>
        <w:t>Working</w:t>
      </w:r>
      <w:proofErr w:type="spellEnd"/>
      <w:r w:rsidRPr="00282824">
        <w:rPr>
          <w:rFonts w:ascii="Arial" w:eastAsia="Times New Roman" w:hAnsi="Arial" w:cs="Arial"/>
          <w:sz w:val="18"/>
          <w:szCs w:val="18"/>
          <w:lang w:eastAsia="da-DK"/>
        </w:rPr>
        <w:t xml:space="preserve"> Group. I tumori in Italia - Rapporto 2011. La sopravvivenza dei pazienti oncologici in Italia. </w:t>
      </w:r>
      <w:hyperlink r:id="rId11" w:history="1">
        <w:r w:rsidRPr="00282824">
          <w:rPr>
            <w:rFonts w:ascii="Arial" w:eastAsia="Times New Roman" w:hAnsi="Arial" w:cs="Arial"/>
            <w:sz w:val="18"/>
            <w:szCs w:val="18"/>
            <w:lang w:eastAsia="da-DK"/>
          </w:rPr>
          <w:t>http://www.registri-tumori.it/PDF/AIRTUM2011/146_sopr_schede.pdf</w:t>
        </w:r>
      </w:hyperlink>
      <w:r w:rsidRPr="00282824">
        <w:rPr>
          <w:rFonts w:ascii="Arial" w:eastAsia="Times New Roman" w:hAnsi="Arial" w:cs="Arial"/>
          <w:sz w:val="18"/>
          <w:szCs w:val="18"/>
          <w:lang w:eastAsia="da-DK"/>
        </w:rPr>
        <w:t xml:space="preserve"> </w:t>
      </w:r>
    </w:p>
    <w:p w14:paraId="23697782" w14:textId="77777777" w:rsidR="00486D28" w:rsidRPr="00282824" w:rsidRDefault="00486D28" w:rsidP="00486D28">
      <w:pPr>
        <w:numPr>
          <w:ilvl w:val="0"/>
          <w:numId w:val="24"/>
        </w:numPr>
        <w:spacing w:after="60"/>
        <w:ind w:left="284" w:hanging="284"/>
        <w:rPr>
          <w:rFonts w:ascii="Arial" w:eastAsia="Times New Roman" w:hAnsi="Arial" w:cs="Arial"/>
          <w:sz w:val="18"/>
          <w:szCs w:val="18"/>
          <w:lang w:eastAsia="da-DK"/>
        </w:rPr>
      </w:pPr>
      <w:r w:rsidRPr="00282824">
        <w:rPr>
          <w:rFonts w:ascii="Arial" w:eastAsia="Times New Roman" w:hAnsi="Arial" w:cs="Arial"/>
          <w:sz w:val="18"/>
          <w:szCs w:val="18"/>
          <w:lang w:eastAsia="da-DK"/>
        </w:rPr>
        <w:t xml:space="preserve">De Angelis R, et al. </w:t>
      </w:r>
      <w:r w:rsidRPr="00282824">
        <w:rPr>
          <w:rFonts w:ascii="Arial" w:eastAsia="Times New Roman" w:hAnsi="Arial" w:cs="Arial"/>
          <w:sz w:val="18"/>
          <w:szCs w:val="18"/>
          <w:lang w:val="en-US" w:eastAsia="da-DK"/>
        </w:rPr>
        <w:t xml:space="preserve">Cancer survival in Europe 1999-2007 by country and age: results of EUROCARE--5-a population-based study. </w:t>
      </w:r>
      <w:r w:rsidRPr="00282824">
        <w:rPr>
          <w:rFonts w:ascii="Arial" w:eastAsia="Times New Roman" w:hAnsi="Arial" w:cs="Arial"/>
          <w:sz w:val="18"/>
          <w:szCs w:val="18"/>
          <w:lang w:eastAsia="da-DK"/>
        </w:rPr>
        <w:t xml:space="preserve">Lancet </w:t>
      </w:r>
      <w:proofErr w:type="spellStart"/>
      <w:r w:rsidRPr="00282824">
        <w:rPr>
          <w:rFonts w:ascii="Arial" w:eastAsia="Times New Roman" w:hAnsi="Arial" w:cs="Arial"/>
          <w:sz w:val="18"/>
          <w:szCs w:val="18"/>
          <w:lang w:eastAsia="da-DK"/>
        </w:rPr>
        <w:t>Oncol</w:t>
      </w:r>
      <w:proofErr w:type="spellEnd"/>
      <w:r w:rsidRPr="00282824">
        <w:rPr>
          <w:rFonts w:ascii="Arial" w:eastAsia="Times New Roman" w:hAnsi="Arial" w:cs="Arial"/>
          <w:sz w:val="18"/>
          <w:szCs w:val="18"/>
          <w:lang w:eastAsia="da-DK"/>
        </w:rPr>
        <w:t xml:space="preserve"> 2014;15(1):23-34</w:t>
      </w:r>
    </w:p>
    <w:p w14:paraId="201A8607" w14:textId="77777777" w:rsidR="00486D28" w:rsidRPr="00282824" w:rsidRDefault="00486D28" w:rsidP="00486D28">
      <w:pPr>
        <w:numPr>
          <w:ilvl w:val="0"/>
          <w:numId w:val="24"/>
        </w:numPr>
        <w:spacing w:after="60"/>
        <w:ind w:left="284" w:hanging="284"/>
        <w:rPr>
          <w:rFonts w:ascii="Arial" w:eastAsia="Times New Roman" w:hAnsi="Arial" w:cs="Arial"/>
          <w:sz w:val="18"/>
          <w:szCs w:val="18"/>
          <w:lang w:eastAsia="da-DK"/>
        </w:rPr>
      </w:pPr>
      <w:r w:rsidRPr="00282824">
        <w:rPr>
          <w:rFonts w:ascii="Arial" w:eastAsia="Times New Roman" w:hAnsi="Arial" w:cs="Arial"/>
          <w:sz w:val="18"/>
          <w:szCs w:val="18"/>
          <w:lang w:eastAsia="da-DK"/>
        </w:rPr>
        <w:t xml:space="preserve">ISTAT. Database DEMO. </w:t>
      </w:r>
      <w:hyperlink r:id="rId12" w:history="1">
        <w:r w:rsidRPr="00282824">
          <w:rPr>
            <w:rFonts w:ascii="Arial" w:eastAsia="Times New Roman" w:hAnsi="Arial" w:cs="Arial"/>
            <w:sz w:val="18"/>
            <w:szCs w:val="18"/>
            <w:lang w:eastAsia="da-DK"/>
          </w:rPr>
          <w:t>http://demo.istat.it/</w:t>
        </w:r>
      </w:hyperlink>
    </w:p>
    <w:p w14:paraId="34947F2E" w14:textId="77777777" w:rsidR="00486D28" w:rsidRPr="00282824" w:rsidRDefault="00486D28" w:rsidP="00486D28">
      <w:pPr>
        <w:numPr>
          <w:ilvl w:val="0"/>
          <w:numId w:val="24"/>
        </w:numPr>
        <w:spacing w:after="60"/>
        <w:ind w:left="284" w:hanging="284"/>
        <w:rPr>
          <w:rFonts w:ascii="Arial" w:eastAsia="Times New Roman" w:hAnsi="Arial" w:cs="Arial"/>
          <w:spacing w:val="-4"/>
          <w:sz w:val="18"/>
          <w:szCs w:val="18"/>
          <w:lang w:eastAsia="da-DK"/>
        </w:rPr>
      </w:pPr>
      <w:proofErr w:type="spellStart"/>
      <w:r w:rsidRPr="00282824">
        <w:rPr>
          <w:rFonts w:ascii="Arial" w:eastAsia="Times New Roman" w:hAnsi="Arial" w:cs="Arial"/>
          <w:spacing w:val="-4"/>
          <w:sz w:val="18"/>
          <w:szCs w:val="18"/>
          <w:lang w:val="en-US" w:eastAsia="da-DK"/>
        </w:rPr>
        <w:t>Peto</w:t>
      </w:r>
      <w:proofErr w:type="spellEnd"/>
      <w:r w:rsidRPr="00282824">
        <w:rPr>
          <w:rFonts w:ascii="Arial" w:eastAsia="Times New Roman" w:hAnsi="Arial" w:cs="Arial"/>
          <w:spacing w:val="-4"/>
          <w:sz w:val="18"/>
          <w:szCs w:val="18"/>
          <w:lang w:val="en-US" w:eastAsia="da-DK"/>
        </w:rPr>
        <w:t xml:space="preserve"> R. The fraction of cancer attributable to lifestyle and environmental factors in the UK in 2010. </w:t>
      </w:r>
      <w:r w:rsidRPr="00282824">
        <w:rPr>
          <w:rFonts w:ascii="Arial" w:eastAsia="Times New Roman" w:hAnsi="Arial" w:cs="Arial"/>
          <w:spacing w:val="-4"/>
          <w:sz w:val="18"/>
          <w:szCs w:val="18"/>
          <w:lang w:eastAsia="da-DK"/>
        </w:rPr>
        <w:t xml:space="preserve">Br J </w:t>
      </w:r>
      <w:proofErr w:type="spellStart"/>
      <w:r w:rsidRPr="00282824">
        <w:rPr>
          <w:rFonts w:ascii="Arial" w:eastAsia="Times New Roman" w:hAnsi="Arial" w:cs="Arial"/>
          <w:spacing w:val="-4"/>
          <w:sz w:val="18"/>
          <w:szCs w:val="18"/>
          <w:lang w:eastAsia="da-DK"/>
        </w:rPr>
        <w:t>Cancer</w:t>
      </w:r>
      <w:proofErr w:type="spellEnd"/>
      <w:r w:rsidRPr="00282824">
        <w:rPr>
          <w:rFonts w:ascii="Arial" w:eastAsia="Times New Roman" w:hAnsi="Arial" w:cs="Arial"/>
          <w:spacing w:val="-4"/>
          <w:sz w:val="18"/>
          <w:szCs w:val="18"/>
          <w:lang w:eastAsia="da-DK"/>
        </w:rPr>
        <w:t xml:space="preserve"> 105: S1-S1</w:t>
      </w:r>
    </w:p>
    <w:p w14:paraId="3FDFC9DF" w14:textId="77777777" w:rsidR="00486D28" w:rsidRPr="00282824" w:rsidRDefault="00486D28" w:rsidP="00486D28">
      <w:pPr>
        <w:numPr>
          <w:ilvl w:val="0"/>
          <w:numId w:val="24"/>
        </w:numPr>
        <w:spacing w:after="60"/>
        <w:ind w:left="284" w:hanging="284"/>
        <w:rPr>
          <w:rFonts w:ascii="Arial" w:eastAsia="Times New Roman" w:hAnsi="Arial" w:cs="Arial"/>
          <w:sz w:val="18"/>
          <w:szCs w:val="18"/>
          <w:lang w:val="en-US" w:eastAsia="da-DK"/>
        </w:rPr>
      </w:pPr>
      <w:hyperlink r:id="rId13" w:history="1">
        <w:r w:rsidRPr="00282824">
          <w:rPr>
            <w:rFonts w:ascii="Arial" w:eastAsia="Times New Roman" w:hAnsi="Arial" w:cs="Arial"/>
            <w:sz w:val="18"/>
            <w:szCs w:val="18"/>
            <w:lang w:val="en-US" w:eastAsia="da-DK"/>
          </w:rPr>
          <w:t>The carcinogenicity of outdoor air pollution</w:t>
        </w:r>
      </w:hyperlink>
      <w:r w:rsidRPr="00282824">
        <w:rPr>
          <w:rFonts w:ascii="Arial" w:eastAsia="Times New Roman" w:hAnsi="Arial" w:cs="Arial"/>
          <w:sz w:val="18"/>
          <w:szCs w:val="18"/>
          <w:lang w:val="en-US" w:eastAsia="da-DK"/>
        </w:rPr>
        <w:t xml:space="preserve"> Dana Loomis, Yann Grosse, </w:t>
      </w:r>
      <w:proofErr w:type="spellStart"/>
      <w:r w:rsidRPr="00282824">
        <w:rPr>
          <w:rFonts w:ascii="Arial" w:eastAsia="Times New Roman" w:hAnsi="Arial" w:cs="Arial"/>
          <w:sz w:val="18"/>
          <w:szCs w:val="18"/>
          <w:lang w:val="en-US" w:eastAsia="da-DK"/>
        </w:rPr>
        <w:t>Béatrice</w:t>
      </w:r>
      <w:proofErr w:type="spellEnd"/>
      <w:r w:rsidRPr="00282824">
        <w:rPr>
          <w:rFonts w:ascii="Arial" w:eastAsia="Times New Roman" w:hAnsi="Arial" w:cs="Arial"/>
          <w:sz w:val="18"/>
          <w:szCs w:val="18"/>
          <w:lang w:val="en-US" w:eastAsia="da-DK"/>
        </w:rPr>
        <w:t xml:space="preserve"> </w:t>
      </w:r>
      <w:proofErr w:type="spellStart"/>
      <w:r w:rsidRPr="00282824">
        <w:rPr>
          <w:rFonts w:ascii="Arial" w:eastAsia="Times New Roman" w:hAnsi="Arial" w:cs="Arial"/>
          <w:sz w:val="18"/>
          <w:szCs w:val="18"/>
          <w:lang w:val="en-US" w:eastAsia="da-DK"/>
        </w:rPr>
        <w:t>Lauby-Secretan</w:t>
      </w:r>
      <w:proofErr w:type="spellEnd"/>
      <w:r w:rsidRPr="00282824">
        <w:rPr>
          <w:rFonts w:ascii="Arial" w:eastAsia="Times New Roman" w:hAnsi="Arial" w:cs="Arial"/>
          <w:sz w:val="18"/>
          <w:szCs w:val="18"/>
          <w:lang w:val="en-US" w:eastAsia="da-DK"/>
        </w:rPr>
        <w:t xml:space="preserve">, </w:t>
      </w:r>
      <w:proofErr w:type="spellStart"/>
      <w:r w:rsidRPr="00282824">
        <w:rPr>
          <w:rFonts w:ascii="Arial" w:eastAsia="Times New Roman" w:hAnsi="Arial" w:cs="Arial"/>
          <w:sz w:val="18"/>
          <w:szCs w:val="18"/>
          <w:lang w:val="en-US" w:eastAsia="da-DK"/>
        </w:rPr>
        <w:t>Fatiha</w:t>
      </w:r>
      <w:proofErr w:type="spellEnd"/>
      <w:r w:rsidRPr="00282824">
        <w:rPr>
          <w:rFonts w:ascii="Arial" w:eastAsia="Times New Roman" w:hAnsi="Arial" w:cs="Arial"/>
          <w:sz w:val="18"/>
          <w:szCs w:val="18"/>
          <w:lang w:val="en-US" w:eastAsia="da-DK"/>
        </w:rPr>
        <w:t xml:space="preserve"> El </w:t>
      </w:r>
      <w:proofErr w:type="spellStart"/>
      <w:r w:rsidRPr="00282824">
        <w:rPr>
          <w:rFonts w:ascii="Arial" w:eastAsia="Times New Roman" w:hAnsi="Arial" w:cs="Arial"/>
          <w:sz w:val="18"/>
          <w:szCs w:val="18"/>
          <w:lang w:val="en-US" w:eastAsia="da-DK"/>
        </w:rPr>
        <w:t>Ghissassi</w:t>
      </w:r>
      <w:proofErr w:type="spellEnd"/>
      <w:r w:rsidRPr="00282824">
        <w:rPr>
          <w:rFonts w:ascii="Arial" w:eastAsia="Times New Roman" w:hAnsi="Arial" w:cs="Arial"/>
          <w:sz w:val="18"/>
          <w:szCs w:val="18"/>
          <w:lang w:val="en-US" w:eastAsia="da-DK"/>
        </w:rPr>
        <w:t xml:space="preserve">, </w:t>
      </w:r>
      <w:proofErr w:type="spellStart"/>
      <w:r w:rsidRPr="00282824">
        <w:rPr>
          <w:rFonts w:ascii="Arial" w:eastAsia="Times New Roman" w:hAnsi="Arial" w:cs="Arial"/>
          <w:sz w:val="18"/>
          <w:szCs w:val="18"/>
          <w:lang w:val="en-US" w:eastAsia="da-DK"/>
        </w:rPr>
        <w:t>Véronique</w:t>
      </w:r>
      <w:proofErr w:type="spellEnd"/>
      <w:r w:rsidRPr="00282824">
        <w:rPr>
          <w:rFonts w:ascii="Arial" w:eastAsia="Times New Roman" w:hAnsi="Arial" w:cs="Arial"/>
          <w:sz w:val="18"/>
          <w:szCs w:val="18"/>
          <w:lang w:val="en-US" w:eastAsia="da-DK"/>
        </w:rPr>
        <w:t xml:space="preserve"> </w:t>
      </w:r>
      <w:proofErr w:type="spellStart"/>
      <w:r w:rsidRPr="00282824">
        <w:rPr>
          <w:rFonts w:ascii="Arial" w:eastAsia="Times New Roman" w:hAnsi="Arial" w:cs="Arial"/>
          <w:sz w:val="18"/>
          <w:szCs w:val="18"/>
          <w:lang w:val="en-US" w:eastAsia="da-DK"/>
        </w:rPr>
        <w:t>Bouvard</w:t>
      </w:r>
      <w:proofErr w:type="spellEnd"/>
      <w:r w:rsidRPr="00282824">
        <w:rPr>
          <w:rFonts w:ascii="Arial" w:eastAsia="Times New Roman" w:hAnsi="Arial" w:cs="Arial"/>
          <w:sz w:val="18"/>
          <w:szCs w:val="18"/>
          <w:lang w:val="en-US" w:eastAsia="da-DK"/>
        </w:rPr>
        <w:t xml:space="preserve">, Lamia </w:t>
      </w:r>
      <w:proofErr w:type="spellStart"/>
      <w:r w:rsidRPr="00282824">
        <w:rPr>
          <w:rFonts w:ascii="Arial" w:eastAsia="Times New Roman" w:hAnsi="Arial" w:cs="Arial"/>
          <w:sz w:val="18"/>
          <w:szCs w:val="18"/>
          <w:lang w:val="en-US" w:eastAsia="da-DK"/>
        </w:rPr>
        <w:t>Benbrahim-Tallaa</w:t>
      </w:r>
      <w:proofErr w:type="spellEnd"/>
      <w:r w:rsidRPr="00282824">
        <w:rPr>
          <w:rFonts w:ascii="Arial" w:eastAsia="Times New Roman" w:hAnsi="Arial" w:cs="Arial"/>
          <w:sz w:val="18"/>
          <w:szCs w:val="18"/>
          <w:lang w:val="en-US" w:eastAsia="da-DK"/>
        </w:rPr>
        <w:t>, and others The Lancet Oncology, Vol. 14, No. 13, p1262–1263Published online: October 24, 2013</w:t>
      </w:r>
    </w:p>
    <w:p w14:paraId="075058C4" w14:textId="77777777" w:rsidR="00486D28" w:rsidRPr="00282824" w:rsidRDefault="00486D28" w:rsidP="00486D28">
      <w:pPr>
        <w:numPr>
          <w:ilvl w:val="0"/>
          <w:numId w:val="24"/>
        </w:numPr>
        <w:spacing w:after="60"/>
        <w:ind w:left="284" w:hanging="284"/>
        <w:rPr>
          <w:rFonts w:ascii="Arial" w:eastAsia="Times New Roman" w:hAnsi="Arial" w:cs="Arial"/>
          <w:sz w:val="18"/>
          <w:szCs w:val="18"/>
          <w:lang w:eastAsia="da-DK"/>
        </w:rPr>
      </w:pPr>
      <w:r w:rsidRPr="00282824">
        <w:rPr>
          <w:rFonts w:ascii="Arial" w:eastAsia="Times New Roman" w:hAnsi="Arial" w:cs="Arial"/>
          <w:sz w:val="18"/>
          <w:szCs w:val="18"/>
          <w:lang w:eastAsia="da-DK"/>
        </w:rPr>
        <w:t xml:space="preserve">Monografia IARC 109 (a seguito dello studio ESCAPE) Citato anche in </w:t>
      </w:r>
      <w:proofErr w:type="spellStart"/>
      <w:r w:rsidRPr="00282824">
        <w:rPr>
          <w:rFonts w:ascii="Arial" w:eastAsia="Times New Roman" w:hAnsi="Arial" w:cs="Arial"/>
          <w:sz w:val="18"/>
          <w:szCs w:val="18"/>
          <w:lang w:eastAsia="da-DK"/>
        </w:rPr>
        <w:t>Epid</w:t>
      </w:r>
      <w:proofErr w:type="spellEnd"/>
      <w:r w:rsidRPr="00282824">
        <w:rPr>
          <w:rFonts w:ascii="Arial" w:eastAsia="Times New Roman" w:hAnsi="Arial" w:cs="Arial"/>
          <w:sz w:val="18"/>
          <w:szCs w:val="18"/>
          <w:lang w:eastAsia="da-DK"/>
        </w:rPr>
        <w:t xml:space="preserve"> e </w:t>
      </w:r>
      <w:proofErr w:type="spellStart"/>
      <w:r w:rsidRPr="00282824">
        <w:rPr>
          <w:rFonts w:ascii="Arial" w:eastAsia="Times New Roman" w:hAnsi="Arial" w:cs="Arial"/>
          <w:sz w:val="18"/>
          <w:szCs w:val="18"/>
          <w:lang w:eastAsia="da-DK"/>
        </w:rPr>
        <w:t>Prev</w:t>
      </w:r>
      <w:proofErr w:type="spellEnd"/>
      <w:r w:rsidRPr="00282824">
        <w:rPr>
          <w:rFonts w:ascii="Arial" w:eastAsia="Times New Roman" w:hAnsi="Arial" w:cs="Arial"/>
          <w:sz w:val="18"/>
          <w:szCs w:val="18"/>
          <w:lang w:eastAsia="da-DK"/>
        </w:rPr>
        <w:t>. 17/10/2013</w:t>
      </w:r>
    </w:p>
    <w:p w14:paraId="306A0822" w14:textId="77777777" w:rsidR="00486D28" w:rsidRPr="00282824" w:rsidRDefault="00486D28" w:rsidP="00486D28">
      <w:pPr>
        <w:numPr>
          <w:ilvl w:val="0"/>
          <w:numId w:val="24"/>
        </w:numPr>
        <w:spacing w:after="60"/>
        <w:ind w:left="284" w:hanging="284"/>
        <w:rPr>
          <w:rFonts w:ascii="Arial" w:eastAsia="Times New Roman" w:hAnsi="Arial" w:cs="Arial"/>
          <w:sz w:val="18"/>
          <w:szCs w:val="18"/>
          <w:lang w:eastAsia="da-DK"/>
        </w:rPr>
      </w:pPr>
      <w:hyperlink r:id="rId14" w:history="1">
        <w:r w:rsidRPr="00282824">
          <w:rPr>
            <w:rFonts w:ascii="Arial" w:eastAsia="Times New Roman" w:hAnsi="Arial" w:cs="Arial"/>
            <w:sz w:val="18"/>
            <w:szCs w:val="18"/>
            <w:lang w:eastAsia="da-DK"/>
          </w:rPr>
          <w:t>http://monographs.iarc.fr/ENG/Monographs/PDFs/index.php</w:t>
        </w:r>
      </w:hyperlink>
      <w:r w:rsidRPr="00282824">
        <w:rPr>
          <w:rFonts w:ascii="Arial" w:eastAsia="Times New Roman" w:hAnsi="Arial" w:cs="Arial"/>
          <w:sz w:val="18"/>
          <w:szCs w:val="18"/>
          <w:lang w:eastAsia="da-DK"/>
        </w:rPr>
        <w:t xml:space="preserve"> Monografie IARC 75 (2000), 80 (2002), 100D (2012), 102 (2013))</w:t>
      </w:r>
    </w:p>
    <w:p w14:paraId="6EC6CB47" w14:textId="77777777" w:rsidR="00486D28" w:rsidRPr="00282824" w:rsidRDefault="00486D28" w:rsidP="00486D28">
      <w:pPr>
        <w:numPr>
          <w:ilvl w:val="0"/>
          <w:numId w:val="24"/>
        </w:numPr>
        <w:spacing w:after="60"/>
        <w:ind w:left="284" w:hanging="284"/>
        <w:rPr>
          <w:rFonts w:ascii="Arial" w:eastAsia="Times New Roman" w:hAnsi="Arial" w:cs="Arial"/>
          <w:sz w:val="18"/>
          <w:szCs w:val="18"/>
          <w:lang w:eastAsia="da-DK"/>
        </w:rPr>
      </w:pPr>
      <w:proofErr w:type="spellStart"/>
      <w:r w:rsidRPr="00282824">
        <w:rPr>
          <w:rFonts w:ascii="Arial" w:eastAsia="Times New Roman" w:hAnsi="Arial" w:cs="Arial"/>
          <w:sz w:val="18"/>
          <w:szCs w:val="18"/>
          <w:lang w:eastAsia="da-DK"/>
        </w:rPr>
        <w:t>Papillomavirus</w:t>
      </w:r>
      <w:proofErr w:type="spellEnd"/>
      <w:r w:rsidRPr="00282824">
        <w:rPr>
          <w:rFonts w:ascii="Arial" w:eastAsia="Times New Roman" w:hAnsi="Arial" w:cs="Arial"/>
          <w:sz w:val="18"/>
          <w:szCs w:val="18"/>
          <w:lang w:eastAsia="da-DK"/>
        </w:rPr>
        <w:t>- Monografia IARC 90/2007, Epstein-</w:t>
      </w:r>
      <w:proofErr w:type="spellStart"/>
      <w:r w:rsidRPr="00282824">
        <w:rPr>
          <w:rFonts w:ascii="Arial" w:eastAsia="Times New Roman" w:hAnsi="Arial" w:cs="Arial"/>
          <w:sz w:val="18"/>
          <w:szCs w:val="18"/>
          <w:lang w:eastAsia="da-DK"/>
        </w:rPr>
        <w:t>Barr</w:t>
      </w:r>
      <w:proofErr w:type="spellEnd"/>
      <w:r w:rsidRPr="00282824">
        <w:rPr>
          <w:rFonts w:ascii="Arial" w:eastAsia="Times New Roman" w:hAnsi="Arial" w:cs="Arial"/>
          <w:sz w:val="18"/>
          <w:szCs w:val="18"/>
          <w:lang w:eastAsia="da-DK"/>
        </w:rPr>
        <w:t xml:space="preserve"> virus Monografia IARC 70/</w:t>
      </w:r>
      <w:proofErr w:type="gramStart"/>
      <w:r w:rsidRPr="00282824">
        <w:rPr>
          <w:rFonts w:ascii="Arial" w:eastAsia="Times New Roman" w:hAnsi="Arial" w:cs="Arial"/>
          <w:sz w:val="18"/>
          <w:szCs w:val="18"/>
          <w:lang w:eastAsia="da-DK"/>
        </w:rPr>
        <w:t>1997,ecc.</w:t>
      </w:r>
      <w:proofErr w:type="gramEnd"/>
    </w:p>
    <w:p w14:paraId="5B715535" w14:textId="77777777" w:rsidR="00486D28" w:rsidRPr="00282824" w:rsidRDefault="00486D28" w:rsidP="00486D28">
      <w:pPr>
        <w:numPr>
          <w:ilvl w:val="0"/>
          <w:numId w:val="24"/>
        </w:numPr>
        <w:spacing w:after="60"/>
        <w:ind w:left="284" w:hanging="284"/>
        <w:rPr>
          <w:rFonts w:ascii="Arial" w:eastAsia="Times New Roman" w:hAnsi="Arial" w:cs="Arial"/>
          <w:sz w:val="18"/>
          <w:szCs w:val="18"/>
          <w:lang w:eastAsia="da-DK"/>
        </w:rPr>
      </w:pPr>
      <w:r w:rsidRPr="00282824">
        <w:rPr>
          <w:rFonts w:ascii="Arial" w:eastAsia="Times New Roman" w:hAnsi="Arial" w:cs="Arial"/>
          <w:sz w:val="18"/>
          <w:szCs w:val="18"/>
          <w:lang w:eastAsia="da-DK"/>
        </w:rPr>
        <w:t xml:space="preserve">Studio Sentieri, </w:t>
      </w:r>
      <w:proofErr w:type="spellStart"/>
      <w:r w:rsidRPr="00282824">
        <w:rPr>
          <w:rFonts w:ascii="Arial" w:eastAsia="Times New Roman" w:hAnsi="Arial" w:cs="Arial"/>
          <w:sz w:val="18"/>
          <w:szCs w:val="18"/>
          <w:lang w:eastAsia="da-DK"/>
        </w:rPr>
        <w:t>Epid&amp;Prev</w:t>
      </w:r>
      <w:proofErr w:type="spellEnd"/>
      <w:r w:rsidRPr="00282824">
        <w:rPr>
          <w:rFonts w:ascii="Arial" w:eastAsia="Times New Roman" w:hAnsi="Arial" w:cs="Arial"/>
          <w:sz w:val="18"/>
          <w:szCs w:val="18"/>
          <w:lang w:eastAsia="da-DK"/>
        </w:rPr>
        <w:t xml:space="preserve">. Anno 38 (2) marzo-aprile 2014, </w:t>
      </w:r>
      <w:proofErr w:type="spellStart"/>
      <w:r w:rsidRPr="00282824">
        <w:rPr>
          <w:rFonts w:ascii="Arial" w:eastAsia="Times New Roman" w:hAnsi="Arial" w:cs="Arial"/>
          <w:sz w:val="18"/>
          <w:szCs w:val="18"/>
          <w:lang w:eastAsia="da-DK"/>
        </w:rPr>
        <w:t>Suppl</w:t>
      </w:r>
      <w:proofErr w:type="spellEnd"/>
      <w:r w:rsidRPr="00282824">
        <w:rPr>
          <w:rFonts w:ascii="Arial" w:eastAsia="Times New Roman" w:hAnsi="Arial" w:cs="Arial"/>
          <w:sz w:val="18"/>
          <w:szCs w:val="18"/>
          <w:lang w:eastAsia="da-DK"/>
        </w:rPr>
        <w:t>. 1</w:t>
      </w:r>
    </w:p>
    <w:p w14:paraId="25DEBA2E" w14:textId="77777777" w:rsidR="00486D28" w:rsidRPr="00282824" w:rsidRDefault="00486D28" w:rsidP="00486D28">
      <w:pPr>
        <w:numPr>
          <w:ilvl w:val="0"/>
          <w:numId w:val="24"/>
        </w:numPr>
        <w:tabs>
          <w:tab w:val="left" w:pos="426"/>
        </w:tabs>
        <w:spacing w:after="60"/>
        <w:ind w:left="284" w:hanging="284"/>
        <w:rPr>
          <w:rFonts w:ascii="Arial" w:eastAsia="Times New Roman" w:hAnsi="Arial" w:cs="Arial"/>
          <w:sz w:val="18"/>
          <w:szCs w:val="18"/>
          <w:lang w:eastAsia="da-DK"/>
        </w:rPr>
      </w:pPr>
      <w:r w:rsidRPr="00282824">
        <w:rPr>
          <w:rFonts w:ascii="Arial" w:eastAsia="Times New Roman" w:hAnsi="Arial" w:cs="Arial"/>
          <w:sz w:val="18"/>
          <w:szCs w:val="18"/>
          <w:lang w:val="en-US" w:eastAsia="da-DK"/>
        </w:rPr>
        <w:t xml:space="preserve">World Cancer Research Fund / American Institute for Cancer Research. Food, Nutrition, Physical Activity, and the Prevention of Cancer: </w:t>
      </w:r>
      <w:proofErr w:type="gramStart"/>
      <w:r w:rsidRPr="00282824">
        <w:rPr>
          <w:rFonts w:ascii="Arial" w:eastAsia="Times New Roman" w:hAnsi="Arial" w:cs="Arial"/>
          <w:sz w:val="18"/>
          <w:szCs w:val="18"/>
          <w:lang w:val="en-US" w:eastAsia="da-DK"/>
        </w:rPr>
        <w:t>a</w:t>
      </w:r>
      <w:proofErr w:type="gramEnd"/>
      <w:r w:rsidRPr="00282824">
        <w:rPr>
          <w:rFonts w:ascii="Arial" w:eastAsia="Times New Roman" w:hAnsi="Arial" w:cs="Arial"/>
          <w:sz w:val="18"/>
          <w:szCs w:val="18"/>
          <w:lang w:val="en-US" w:eastAsia="da-DK"/>
        </w:rPr>
        <w:t xml:space="preserve"> Global Perspective. </w:t>
      </w:r>
      <w:r w:rsidRPr="00282824">
        <w:rPr>
          <w:rFonts w:ascii="Arial" w:eastAsia="Times New Roman" w:hAnsi="Arial" w:cs="Arial"/>
          <w:sz w:val="18"/>
          <w:szCs w:val="18"/>
          <w:lang w:eastAsia="da-DK"/>
        </w:rPr>
        <w:t>Washington DC: AICR, 2007</w:t>
      </w:r>
    </w:p>
    <w:p w14:paraId="6C994E13" w14:textId="77777777" w:rsidR="00486D28" w:rsidRPr="00282824" w:rsidRDefault="00486D28" w:rsidP="00486D28">
      <w:pPr>
        <w:ind w:left="284" w:hanging="284"/>
        <w:jc w:val="both"/>
        <w:rPr>
          <w:rFonts w:ascii="Arial" w:hAnsi="Arial"/>
          <w:sz w:val="20"/>
          <w:szCs w:val="20"/>
        </w:rPr>
      </w:pPr>
    </w:p>
    <w:p w14:paraId="50552729" w14:textId="77777777" w:rsidR="00486D28" w:rsidRPr="00282824" w:rsidRDefault="00486D28" w:rsidP="00486D28">
      <w:pPr>
        <w:rPr>
          <w:rFonts w:ascii="Arial" w:hAnsi="Arial"/>
        </w:rPr>
      </w:pPr>
    </w:p>
    <w:p w14:paraId="6DCC3E43" w14:textId="77777777" w:rsidR="00486D28" w:rsidRPr="007E54A1" w:rsidRDefault="00486D28" w:rsidP="00486D28"/>
    <w:p w14:paraId="58CF3BA1" w14:textId="5EB461E8" w:rsidR="00CC2266" w:rsidRPr="00486D28" w:rsidRDefault="00CC2266" w:rsidP="00486D28"/>
    <w:sectPr w:rsidR="00CC2266" w:rsidRPr="00486D28" w:rsidSect="00A26EBE">
      <w:headerReference w:type="first" r:id="rId15"/>
      <w:pgSz w:w="11900" w:h="16840"/>
      <w:pgMar w:top="1430" w:right="1021" w:bottom="974" w:left="1021" w:header="709" w:footer="905"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2AEB1" w14:textId="77777777" w:rsidR="00EF3A5C" w:rsidRDefault="00EF3A5C" w:rsidP="00BE45FA">
      <w:r>
        <w:separator/>
      </w:r>
    </w:p>
  </w:endnote>
  <w:endnote w:type="continuationSeparator" w:id="0">
    <w:p w14:paraId="06FAC981" w14:textId="77777777" w:rsidR="00EF3A5C" w:rsidRDefault="00EF3A5C" w:rsidP="00B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380C0" w14:textId="77777777" w:rsidR="00EF3A5C" w:rsidRDefault="00EF3A5C" w:rsidP="00BE45FA">
      <w:r>
        <w:separator/>
      </w:r>
    </w:p>
  </w:footnote>
  <w:footnote w:type="continuationSeparator" w:id="0">
    <w:p w14:paraId="6920618D" w14:textId="77777777" w:rsidR="00EF3A5C" w:rsidRDefault="00EF3A5C" w:rsidP="00BE4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D3B90" w14:textId="2929FCAE" w:rsidR="009530FD" w:rsidRDefault="00C2150C" w:rsidP="007B42EE">
    <w:pPr>
      <w:pStyle w:val="Intestazione"/>
    </w:pPr>
    <w:r>
      <w:rPr>
        <w:noProof/>
        <w:lang w:eastAsia="it-IT"/>
      </w:rPr>
      <w:drawing>
        <wp:anchor distT="0" distB="0" distL="114300" distR="114300" simplePos="0" relativeHeight="251663360" behindDoc="0" locked="0" layoutInCell="1" allowOverlap="1" wp14:anchorId="7770CA99" wp14:editId="3D1949A4">
          <wp:simplePos x="0" y="0"/>
          <wp:positionH relativeFrom="column">
            <wp:posOffset>-394838</wp:posOffset>
          </wp:positionH>
          <wp:positionV relativeFrom="paragraph">
            <wp:posOffset>-143158</wp:posOffset>
          </wp:positionV>
          <wp:extent cx="7143184" cy="995969"/>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HI_as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5963" cy="1038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1990">
      <w:rPr>
        <w:noProof/>
        <w:lang w:eastAsia="it-IT"/>
      </w:rPr>
      <mc:AlternateContent>
        <mc:Choice Requires="wps">
          <w:drawing>
            <wp:anchor distT="0" distB="0" distL="114300" distR="114300" simplePos="0" relativeHeight="251661312" behindDoc="0" locked="0" layoutInCell="1" allowOverlap="1" wp14:anchorId="20078B87" wp14:editId="4ACF72B8">
              <wp:simplePos x="0" y="0"/>
              <wp:positionH relativeFrom="column">
                <wp:posOffset>-465455</wp:posOffset>
              </wp:positionH>
              <wp:positionV relativeFrom="paragraph">
                <wp:posOffset>294005</wp:posOffset>
              </wp:positionV>
              <wp:extent cx="914400" cy="2286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3208A3" w14:textId="77777777" w:rsidR="007B42EE" w:rsidRPr="007B42EE" w:rsidRDefault="007B42EE">
                          <w:pPr>
                            <w:rPr>
                              <w:rFonts w:ascii="Arial" w:hAnsi="Arial" w:cs="Arial"/>
                              <w:sz w:val="14"/>
                              <w:szCs w:val="14"/>
                            </w:rPr>
                          </w:pPr>
                          <w:r w:rsidRPr="007B42EE">
                            <w:rPr>
                              <w:rFonts w:ascii="Arial" w:hAnsi="Arial" w:cs="Arial"/>
                              <w:sz w:val="14"/>
                              <w:szCs w:val="14"/>
                            </w:rPr>
                            <w:t>In collaborazio</w:t>
                          </w:r>
                          <w:r>
                            <w:rPr>
                              <w:rFonts w:ascii="Arial" w:hAnsi="Arial" w:cs="Arial"/>
                              <w:sz w:val="14"/>
                              <w:szCs w:val="14"/>
                            </w:rPr>
                            <w:t>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078B87" id="_x0000_t202" coordsize="21600,21600" o:spt="202" path="m0,0l0,21600,21600,21600,21600,0xe">
              <v:stroke joinstyle="miter"/>
              <v:path gradientshapeok="t" o:connecttype="rect"/>
            </v:shapetype>
            <v:shape id="Casella di testo 2" o:spid="_x0000_s1026" type="#_x0000_t202" style="position:absolute;margin-left:-36.65pt;margin-top:23.1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" filled="f" stroked="f">
              <v:path arrowok="t"/>
              <v:textbox>
                <w:txbxContent>
                  <w:p w14:paraId="2C3208A3" w14:textId="77777777" w:rsidR="007B42EE" w:rsidRPr="007B42EE" w:rsidRDefault="007B42EE">
                    <w:pPr>
                      <w:rPr>
                        <w:rFonts w:ascii="Arial" w:hAnsi="Arial" w:cs="Arial"/>
                        <w:sz w:val="14"/>
                        <w:szCs w:val="14"/>
                      </w:rPr>
                    </w:pPr>
                    <w:r w:rsidRPr="007B42EE">
                      <w:rPr>
                        <w:rFonts w:ascii="Arial" w:hAnsi="Arial" w:cs="Arial"/>
                        <w:sz w:val="14"/>
                        <w:szCs w:val="14"/>
                      </w:rPr>
                      <w:t>In collaborazio</w:t>
                    </w:r>
                    <w:r>
                      <w:rPr>
                        <w:rFonts w:ascii="Arial" w:hAnsi="Arial" w:cs="Arial"/>
                        <w:sz w:val="14"/>
                        <w:szCs w:val="14"/>
                      </w:rPr>
                      <w:t>ne</w:t>
                    </w:r>
                  </w:p>
                </w:txbxContent>
              </v:textbox>
            </v:shape>
          </w:pict>
        </mc:Fallback>
      </mc:AlternateContent>
    </w:r>
    <w:r w:rsidR="00585A24">
      <w:rPr>
        <w:noProof/>
        <w:lang w:eastAsia="it-IT"/>
      </w:rPr>
      <w:drawing>
        <wp:anchor distT="0" distB="0" distL="114300" distR="114300" simplePos="0" relativeHeight="251658240" behindDoc="0" locked="0" layoutInCell="1" allowOverlap="1" wp14:anchorId="5C808BCA" wp14:editId="4A7FA4BE">
          <wp:simplePos x="0" y="0"/>
          <wp:positionH relativeFrom="column">
            <wp:posOffset>-732790</wp:posOffset>
          </wp:positionH>
          <wp:positionV relativeFrom="paragraph">
            <wp:posOffset>826770</wp:posOffset>
          </wp:positionV>
          <wp:extent cx="7573645" cy="1313180"/>
          <wp:effectExtent l="0" t="0" r="0" b="7620"/>
          <wp:wrapNone/>
          <wp:docPr id="1" name="Immagine 1" descr="Macintosh HD:Users:andywarhol:DATI_GIORGIA:SALUTE DONNA:Forum2016:Non in Cartella:CI: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ywarhol:DATI_GIORGIA:SALUTE DONNA:Forum2016:Non in Cartella:CI:H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645" cy="131318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787A"/>
    <w:multiLevelType w:val="hybridMultilevel"/>
    <w:tmpl w:val="6DA4C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FD2DED"/>
    <w:multiLevelType w:val="hybridMultilevel"/>
    <w:tmpl w:val="1700C22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Wingdings"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Wingdings"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FE61FF3"/>
    <w:multiLevelType w:val="hybridMultilevel"/>
    <w:tmpl w:val="A6AEE32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Wingdings"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Wingdings"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17015F6"/>
    <w:multiLevelType w:val="hybridMultilevel"/>
    <w:tmpl w:val="79F4E0BC"/>
    <w:lvl w:ilvl="0" w:tplc="04100001">
      <w:start w:val="1"/>
      <w:numFmt w:val="bullet"/>
      <w:lvlText w:val=""/>
      <w:lvlJc w:val="left"/>
      <w:pPr>
        <w:ind w:left="754"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Wingdings"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Wingdings" w:hint="default"/>
      </w:rPr>
    </w:lvl>
    <w:lvl w:ilvl="8" w:tplc="04100005" w:tentative="1">
      <w:start w:val="1"/>
      <w:numFmt w:val="bullet"/>
      <w:lvlText w:val=""/>
      <w:lvlJc w:val="left"/>
      <w:pPr>
        <w:ind w:left="6514" w:hanging="360"/>
      </w:pPr>
      <w:rPr>
        <w:rFonts w:ascii="Wingdings" w:hAnsi="Wingdings" w:hint="default"/>
      </w:rPr>
    </w:lvl>
  </w:abstractNum>
  <w:abstractNum w:abstractNumId="4">
    <w:nsid w:val="19E059F9"/>
    <w:multiLevelType w:val="hybridMultilevel"/>
    <w:tmpl w:val="B7A0F662"/>
    <w:lvl w:ilvl="0" w:tplc="00228F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375482"/>
    <w:multiLevelType w:val="hybridMultilevel"/>
    <w:tmpl w:val="9FD41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817EDB"/>
    <w:multiLevelType w:val="multilevel"/>
    <w:tmpl w:val="D79E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82DAA"/>
    <w:multiLevelType w:val="hybridMultilevel"/>
    <w:tmpl w:val="09D6C7B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1080" w:hanging="360"/>
      </w:pPr>
      <w:rPr>
        <w:rFonts w:ascii="Courier New" w:hAnsi="Courier New" w:cs="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Wingding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Wingdings"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66D2C32"/>
    <w:multiLevelType w:val="hybridMultilevel"/>
    <w:tmpl w:val="275A2C2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Wingdings"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Wingdings"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Wingdings"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38746B3C"/>
    <w:multiLevelType w:val="hybridMultilevel"/>
    <w:tmpl w:val="59080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6B4AEB"/>
    <w:multiLevelType w:val="hybridMultilevel"/>
    <w:tmpl w:val="DA5E0AF6"/>
    <w:lvl w:ilvl="0" w:tplc="E6249202">
      <w:start w:val="1"/>
      <w:numFmt w:val="bullet"/>
      <w:lvlText w:val="•"/>
      <w:lvlJc w:val="left"/>
      <w:pPr>
        <w:tabs>
          <w:tab w:val="num" w:pos="720"/>
        </w:tabs>
        <w:ind w:left="720" w:hanging="360"/>
      </w:pPr>
      <w:rPr>
        <w:rFonts w:ascii="Arial" w:hAnsi="Arial" w:hint="default"/>
      </w:rPr>
    </w:lvl>
    <w:lvl w:ilvl="1" w:tplc="0408FBC6" w:tentative="1">
      <w:start w:val="1"/>
      <w:numFmt w:val="bullet"/>
      <w:lvlText w:val="•"/>
      <w:lvlJc w:val="left"/>
      <w:pPr>
        <w:tabs>
          <w:tab w:val="num" w:pos="1440"/>
        </w:tabs>
        <w:ind w:left="1440" w:hanging="360"/>
      </w:pPr>
      <w:rPr>
        <w:rFonts w:ascii="Arial" w:hAnsi="Arial" w:hint="default"/>
      </w:rPr>
    </w:lvl>
    <w:lvl w:ilvl="2" w:tplc="923A59A6" w:tentative="1">
      <w:start w:val="1"/>
      <w:numFmt w:val="bullet"/>
      <w:lvlText w:val="•"/>
      <w:lvlJc w:val="left"/>
      <w:pPr>
        <w:tabs>
          <w:tab w:val="num" w:pos="2160"/>
        </w:tabs>
        <w:ind w:left="2160" w:hanging="360"/>
      </w:pPr>
      <w:rPr>
        <w:rFonts w:ascii="Arial" w:hAnsi="Arial" w:hint="default"/>
      </w:rPr>
    </w:lvl>
    <w:lvl w:ilvl="3" w:tplc="D0806F98" w:tentative="1">
      <w:start w:val="1"/>
      <w:numFmt w:val="bullet"/>
      <w:lvlText w:val="•"/>
      <w:lvlJc w:val="left"/>
      <w:pPr>
        <w:tabs>
          <w:tab w:val="num" w:pos="2880"/>
        </w:tabs>
        <w:ind w:left="2880" w:hanging="360"/>
      </w:pPr>
      <w:rPr>
        <w:rFonts w:ascii="Arial" w:hAnsi="Arial" w:hint="default"/>
      </w:rPr>
    </w:lvl>
    <w:lvl w:ilvl="4" w:tplc="A41086F6" w:tentative="1">
      <w:start w:val="1"/>
      <w:numFmt w:val="bullet"/>
      <w:lvlText w:val="•"/>
      <w:lvlJc w:val="left"/>
      <w:pPr>
        <w:tabs>
          <w:tab w:val="num" w:pos="3600"/>
        </w:tabs>
        <w:ind w:left="3600" w:hanging="360"/>
      </w:pPr>
      <w:rPr>
        <w:rFonts w:ascii="Arial" w:hAnsi="Arial" w:hint="default"/>
      </w:rPr>
    </w:lvl>
    <w:lvl w:ilvl="5" w:tplc="14C6354C" w:tentative="1">
      <w:start w:val="1"/>
      <w:numFmt w:val="bullet"/>
      <w:lvlText w:val="•"/>
      <w:lvlJc w:val="left"/>
      <w:pPr>
        <w:tabs>
          <w:tab w:val="num" w:pos="4320"/>
        </w:tabs>
        <w:ind w:left="4320" w:hanging="360"/>
      </w:pPr>
      <w:rPr>
        <w:rFonts w:ascii="Arial" w:hAnsi="Arial" w:hint="default"/>
      </w:rPr>
    </w:lvl>
    <w:lvl w:ilvl="6" w:tplc="2F96DF1A" w:tentative="1">
      <w:start w:val="1"/>
      <w:numFmt w:val="bullet"/>
      <w:lvlText w:val="•"/>
      <w:lvlJc w:val="left"/>
      <w:pPr>
        <w:tabs>
          <w:tab w:val="num" w:pos="5040"/>
        </w:tabs>
        <w:ind w:left="5040" w:hanging="360"/>
      </w:pPr>
      <w:rPr>
        <w:rFonts w:ascii="Arial" w:hAnsi="Arial" w:hint="default"/>
      </w:rPr>
    </w:lvl>
    <w:lvl w:ilvl="7" w:tplc="9D929532" w:tentative="1">
      <w:start w:val="1"/>
      <w:numFmt w:val="bullet"/>
      <w:lvlText w:val="•"/>
      <w:lvlJc w:val="left"/>
      <w:pPr>
        <w:tabs>
          <w:tab w:val="num" w:pos="5760"/>
        </w:tabs>
        <w:ind w:left="5760" w:hanging="360"/>
      </w:pPr>
      <w:rPr>
        <w:rFonts w:ascii="Arial" w:hAnsi="Arial" w:hint="default"/>
      </w:rPr>
    </w:lvl>
    <w:lvl w:ilvl="8" w:tplc="06EE2DD8" w:tentative="1">
      <w:start w:val="1"/>
      <w:numFmt w:val="bullet"/>
      <w:lvlText w:val="•"/>
      <w:lvlJc w:val="left"/>
      <w:pPr>
        <w:tabs>
          <w:tab w:val="num" w:pos="6480"/>
        </w:tabs>
        <w:ind w:left="6480" w:hanging="360"/>
      </w:pPr>
      <w:rPr>
        <w:rFonts w:ascii="Arial" w:hAnsi="Arial" w:hint="default"/>
      </w:rPr>
    </w:lvl>
  </w:abstractNum>
  <w:abstractNum w:abstractNumId="11">
    <w:nsid w:val="47762C02"/>
    <w:multiLevelType w:val="hybridMultilevel"/>
    <w:tmpl w:val="ED9634EA"/>
    <w:lvl w:ilvl="0" w:tplc="5F26C690">
      <w:start w:val="1"/>
      <w:numFmt w:val="bullet"/>
      <w:lvlText w:val="•"/>
      <w:lvlJc w:val="left"/>
      <w:pPr>
        <w:tabs>
          <w:tab w:val="num" w:pos="720"/>
        </w:tabs>
        <w:ind w:left="720" w:hanging="360"/>
      </w:pPr>
      <w:rPr>
        <w:rFonts w:ascii="Arial" w:hAnsi="Arial" w:hint="default"/>
      </w:rPr>
    </w:lvl>
    <w:lvl w:ilvl="1" w:tplc="0100B7C2" w:tentative="1">
      <w:start w:val="1"/>
      <w:numFmt w:val="bullet"/>
      <w:lvlText w:val="•"/>
      <w:lvlJc w:val="left"/>
      <w:pPr>
        <w:tabs>
          <w:tab w:val="num" w:pos="1440"/>
        </w:tabs>
        <w:ind w:left="1440" w:hanging="360"/>
      </w:pPr>
      <w:rPr>
        <w:rFonts w:ascii="Arial" w:hAnsi="Arial" w:hint="default"/>
      </w:rPr>
    </w:lvl>
    <w:lvl w:ilvl="2" w:tplc="3BB05E7A" w:tentative="1">
      <w:start w:val="1"/>
      <w:numFmt w:val="bullet"/>
      <w:lvlText w:val="•"/>
      <w:lvlJc w:val="left"/>
      <w:pPr>
        <w:tabs>
          <w:tab w:val="num" w:pos="2160"/>
        </w:tabs>
        <w:ind w:left="2160" w:hanging="360"/>
      </w:pPr>
      <w:rPr>
        <w:rFonts w:ascii="Arial" w:hAnsi="Arial" w:hint="default"/>
      </w:rPr>
    </w:lvl>
    <w:lvl w:ilvl="3" w:tplc="ECD06D72" w:tentative="1">
      <w:start w:val="1"/>
      <w:numFmt w:val="bullet"/>
      <w:lvlText w:val="•"/>
      <w:lvlJc w:val="left"/>
      <w:pPr>
        <w:tabs>
          <w:tab w:val="num" w:pos="2880"/>
        </w:tabs>
        <w:ind w:left="2880" w:hanging="360"/>
      </w:pPr>
      <w:rPr>
        <w:rFonts w:ascii="Arial" w:hAnsi="Arial" w:hint="default"/>
      </w:rPr>
    </w:lvl>
    <w:lvl w:ilvl="4" w:tplc="141E2D06" w:tentative="1">
      <w:start w:val="1"/>
      <w:numFmt w:val="bullet"/>
      <w:lvlText w:val="•"/>
      <w:lvlJc w:val="left"/>
      <w:pPr>
        <w:tabs>
          <w:tab w:val="num" w:pos="3600"/>
        </w:tabs>
        <w:ind w:left="3600" w:hanging="360"/>
      </w:pPr>
      <w:rPr>
        <w:rFonts w:ascii="Arial" w:hAnsi="Arial" w:hint="default"/>
      </w:rPr>
    </w:lvl>
    <w:lvl w:ilvl="5" w:tplc="9808182A" w:tentative="1">
      <w:start w:val="1"/>
      <w:numFmt w:val="bullet"/>
      <w:lvlText w:val="•"/>
      <w:lvlJc w:val="left"/>
      <w:pPr>
        <w:tabs>
          <w:tab w:val="num" w:pos="4320"/>
        </w:tabs>
        <w:ind w:left="4320" w:hanging="360"/>
      </w:pPr>
      <w:rPr>
        <w:rFonts w:ascii="Arial" w:hAnsi="Arial" w:hint="default"/>
      </w:rPr>
    </w:lvl>
    <w:lvl w:ilvl="6" w:tplc="82A20084" w:tentative="1">
      <w:start w:val="1"/>
      <w:numFmt w:val="bullet"/>
      <w:lvlText w:val="•"/>
      <w:lvlJc w:val="left"/>
      <w:pPr>
        <w:tabs>
          <w:tab w:val="num" w:pos="5040"/>
        </w:tabs>
        <w:ind w:left="5040" w:hanging="360"/>
      </w:pPr>
      <w:rPr>
        <w:rFonts w:ascii="Arial" w:hAnsi="Arial" w:hint="default"/>
      </w:rPr>
    </w:lvl>
    <w:lvl w:ilvl="7" w:tplc="3F1A3C20" w:tentative="1">
      <w:start w:val="1"/>
      <w:numFmt w:val="bullet"/>
      <w:lvlText w:val="•"/>
      <w:lvlJc w:val="left"/>
      <w:pPr>
        <w:tabs>
          <w:tab w:val="num" w:pos="5760"/>
        </w:tabs>
        <w:ind w:left="5760" w:hanging="360"/>
      </w:pPr>
      <w:rPr>
        <w:rFonts w:ascii="Arial" w:hAnsi="Arial" w:hint="default"/>
      </w:rPr>
    </w:lvl>
    <w:lvl w:ilvl="8" w:tplc="E7DA2562" w:tentative="1">
      <w:start w:val="1"/>
      <w:numFmt w:val="bullet"/>
      <w:lvlText w:val="•"/>
      <w:lvlJc w:val="left"/>
      <w:pPr>
        <w:tabs>
          <w:tab w:val="num" w:pos="6480"/>
        </w:tabs>
        <w:ind w:left="6480" w:hanging="360"/>
      </w:pPr>
      <w:rPr>
        <w:rFonts w:ascii="Arial" w:hAnsi="Arial" w:hint="default"/>
      </w:rPr>
    </w:lvl>
  </w:abstractNum>
  <w:abstractNum w:abstractNumId="12">
    <w:nsid w:val="48CB4CE5"/>
    <w:multiLevelType w:val="hybridMultilevel"/>
    <w:tmpl w:val="2F3EB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CD3F1A"/>
    <w:multiLevelType w:val="hybridMultilevel"/>
    <w:tmpl w:val="FE7EEA82"/>
    <w:lvl w:ilvl="0" w:tplc="D98C6452">
      <w:numFmt w:val="bullet"/>
      <w:lvlText w:val="-"/>
      <w:lvlJc w:val="left"/>
      <w:pPr>
        <w:ind w:left="1920" w:hanging="360"/>
      </w:pPr>
      <w:rPr>
        <w:rFonts w:ascii="Arial" w:eastAsia="ＭＳ 明朝" w:hAnsi="Arial" w:cs="Arial" w:hint="default"/>
      </w:rPr>
    </w:lvl>
    <w:lvl w:ilvl="1" w:tplc="04100003" w:tentative="1">
      <w:start w:val="1"/>
      <w:numFmt w:val="bullet"/>
      <w:lvlText w:val="o"/>
      <w:lvlJc w:val="left"/>
      <w:pPr>
        <w:ind w:left="2640" w:hanging="360"/>
      </w:pPr>
      <w:rPr>
        <w:rFonts w:ascii="Courier New" w:hAnsi="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4">
    <w:nsid w:val="515332FA"/>
    <w:multiLevelType w:val="hybridMultilevel"/>
    <w:tmpl w:val="99EEE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6F8358F"/>
    <w:multiLevelType w:val="hybridMultilevel"/>
    <w:tmpl w:val="DA2203FC"/>
    <w:lvl w:ilvl="0" w:tplc="553C2EDC">
      <w:start w:val="1"/>
      <w:numFmt w:val="bullet"/>
      <w:lvlText w:val="•"/>
      <w:lvlJc w:val="left"/>
      <w:pPr>
        <w:tabs>
          <w:tab w:val="num" w:pos="720"/>
        </w:tabs>
        <w:ind w:left="720" w:hanging="360"/>
      </w:pPr>
      <w:rPr>
        <w:rFonts w:ascii="Arial" w:hAnsi="Arial" w:hint="default"/>
      </w:rPr>
    </w:lvl>
    <w:lvl w:ilvl="1" w:tplc="0B9A924C" w:tentative="1">
      <w:start w:val="1"/>
      <w:numFmt w:val="bullet"/>
      <w:lvlText w:val="•"/>
      <w:lvlJc w:val="left"/>
      <w:pPr>
        <w:tabs>
          <w:tab w:val="num" w:pos="1440"/>
        </w:tabs>
        <w:ind w:left="1440" w:hanging="360"/>
      </w:pPr>
      <w:rPr>
        <w:rFonts w:ascii="Arial" w:hAnsi="Arial" w:hint="default"/>
      </w:rPr>
    </w:lvl>
    <w:lvl w:ilvl="2" w:tplc="12C6A060" w:tentative="1">
      <w:start w:val="1"/>
      <w:numFmt w:val="bullet"/>
      <w:lvlText w:val="•"/>
      <w:lvlJc w:val="left"/>
      <w:pPr>
        <w:tabs>
          <w:tab w:val="num" w:pos="2160"/>
        </w:tabs>
        <w:ind w:left="2160" w:hanging="360"/>
      </w:pPr>
      <w:rPr>
        <w:rFonts w:ascii="Arial" w:hAnsi="Arial" w:hint="default"/>
      </w:rPr>
    </w:lvl>
    <w:lvl w:ilvl="3" w:tplc="F72E3926" w:tentative="1">
      <w:start w:val="1"/>
      <w:numFmt w:val="bullet"/>
      <w:lvlText w:val="•"/>
      <w:lvlJc w:val="left"/>
      <w:pPr>
        <w:tabs>
          <w:tab w:val="num" w:pos="2880"/>
        </w:tabs>
        <w:ind w:left="2880" w:hanging="360"/>
      </w:pPr>
      <w:rPr>
        <w:rFonts w:ascii="Arial" w:hAnsi="Arial" w:hint="default"/>
      </w:rPr>
    </w:lvl>
    <w:lvl w:ilvl="4" w:tplc="E04C4B8A" w:tentative="1">
      <w:start w:val="1"/>
      <w:numFmt w:val="bullet"/>
      <w:lvlText w:val="•"/>
      <w:lvlJc w:val="left"/>
      <w:pPr>
        <w:tabs>
          <w:tab w:val="num" w:pos="3600"/>
        </w:tabs>
        <w:ind w:left="3600" w:hanging="360"/>
      </w:pPr>
      <w:rPr>
        <w:rFonts w:ascii="Arial" w:hAnsi="Arial" w:hint="default"/>
      </w:rPr>
    </w:lvl>
    <w:lvl w:ilvl="5" w:tplc="6366D3C0" w:tentative="1">
      <w:start w:val="1"/>
      <w:numFmt w:val="bullet"/>
      <w:lvlText w:val="•"/>
      <w:lvlJc w:val="left"/>
      <w:pPr>
        <w:tabs>
          <w:tab w:val="num" w:pos="4320"/>
        </w:tabs>
        <w:ind w:left="4320" w:hanging="360"/>
      </w:pPr>
      <w:rPr>
        <w:rFonts w:ascii="Arial" w:hAnsi="Arial" w:hint="default"/>
      </w:rPr>
    </w:lvl>
    <w:lvl w:ilvl="6" w:tplc="E87EBF8E" w:tentative="1">
      <w:start w:val="1"/>
      <w:numFmt w:val="bullet"/>
      <w:lvlText w:val="•"/>
      <w:lvlJc w:val="left"/>
      <w:pPr>
        <w:tabs>
          <w:tab w:val="num" w:pos="5040"/>
        </w:tabs>
        <w:ind w:left="5040" w:hanging="360"/>
      </w:pPr>
      <w:rPr>
        <w:rFonts w:ascii="Arial" w:hAnsi="Arial" w:hint="default"/>
      </w:rPr>
    </w:lvl>
    <w:lvl w:ilvl="7" w:tplc="62328C64" w:tentative="1">
      <w:start w:val="1"/>
      <w:numFmt w:val="bullet"/>
      <w:lvlText w:val="•"/>
      <w:lvlJc w:val="left"/>
      <w:pPr>
        <w:tabs>
          <w:tab w:val="num" w:pos="5760"/>
        </w:tabs>
        <w:ind w:left="5760" w:hanging="360"/>
      </w:pPr>
      <w:rPr>
        <w:rFonts w:ascii="Arial" w:hAnsi="Arial" w:hint="default"/>
      </w:rPr>
    </w:lvl>
    <w:lvl w:ilvl="8" w:tplc="52C6FF4E" w:tentative="1">
      <w:start w:val="1"/>
      <w:numFmt w:val="bullet"/>
      <w:lvlText w:val="•"/>
      <w:lvlJc w:val="left"/>
      <w:pPr>
        <w:tabs>
          <w:tab w:val="num" w:pos="6480"/>
        </w:tabs>
        <w:ind w:left="6480" w:hanging="360"/>
      </w:pPr>
      <w:rPr>
        <w:rFonts w:ascii="Arial" w:hAnsi="Arial" w:hint="default"/>
      </w:rPr>
    </w:lvl>
  </w:abstractNum>
  <w:abstractNum w:abstractNumId="16">
    <w:nsid w:val="5A426575"/>
    <w:multiLevelType w:val="hybridMultilevel"/>
    <w:tmpl w:val="A99E844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Wingdings"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Wingdings"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644D3882"/>
    <w:multiLevelType w:val="hybridMultilevel"/>
    <w:tmpl w:val="09929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86956BC"/>
    <w:multiLevelType w:val="multilevel"/>
    <w:tmpl w:val="8930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CD46F1"/>
    <w:multiLevelType w:val="hybridMultilevel"/>
    <w:tmpl w:val="2E6C66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ADF42B5"/>
    <w:multiLevelType w:val="hybridMultilevel"/>
    <w:tmpl w:val="C3EA7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F6A7CAF"/>
    <w:multiLevelType w:val="hybridMultilevel"/>
    <w:tmpl w:val="41D61E8C"/>
    <w:lvl w:ilvl="0" w:tplc="2318B6CC">
      <w:start w:val="1"/>
      <w:numFmt w:val="bullet"/>
      <w:lvlText w:val="•"/>
      <w:lvlJc w:val="left"/>
      <w:pPr>
        <w:tabs>
          <w:tab w:val="num" w:pos="720"/>
        </w:tabs>
        <w:ind w:left="720" w:hanging="360"/>
      </w:pPr>
      <w:rPr>
        <w:rFonts w:ascii="Arial" w:hAnsi="Arial" w:hint="default"/>
      </w:rPr>
    </w:lvl>
    <w:lvl w:ilvl="1" w:tplc="3F9CA6D0" w:tentative="1">
      <w:start w:val="1"/>
      <w:numFmt w:val="bullet"/>
      <w:lvlText w:val="•"/>
      <w:lvlJc w:val="left"/>
      <w:pPr>
        <w:tabs>
          <w:tab w:val="num" w:pos="1440"/>
        </w:tabs>
        <w:ind w:left="1440" w:hanging="360"/>
      </w:pPr>
      <w:rPr>
        <w:rFonts w:ascii="Arial" w:hAnsi="Arial" w:hint="default"/>
      </w:rPr>
    </w:lvl>
    <w:lvl w:ilvl="2" w:tplc="F57C4CF6" w:tentative="1">
      <w:start w:val="1"/>
      <w:numFmt w:val="bullet"/>
      <w:lvlText w:val="•"/>
      <w:lvlJc w:val="left"/>
      <w:pPr>
        <w:tabs>
          <w:tab w:val="num" w:pos="2160"/>
        </w:tabs>
        <w:ind w:left="2160" w:hanging="360"/>
      </w:pPr>
      <w:rPr>
        <w:rFonts w:ascii="Arial" w:hAnsi="Arial" w:hint="default"/>
      </w:rPr>
    </w:lvl>
    <w:lvl w:ilvl="3" w:tplc="05641444" w:tentative="1">
      <w:start w:val="1"/>
      <w:numFmt w:val="bullet"/>
      <w:lvlText w:val="•"/>
      <w:lvlJc w:val="left"/>
      <w:pPr>
        <w:tabs>
          <w:tab w:val="num" w:pos="2880"/>
        </w:tabs>
        <w:ind w:left="2880" w:hanging="360"/>
      </w:pPr>
      <w:rPr>
        <w:rFonts w:ascii="Arial" w:hAnsi="Arial" w:hint="default"/>
      </w:rPr>
    </w:lvl>
    <w:lvl w:ilvl="4" w:tplc="F690895C" w:tentative="1">
      <w:start w:val="1"/>
      <w:numFmt w:val="bullet"/>
      <w:lvlText w:val="•"/>
      <w:lvlJc w:val="left"/>
      <w:pPr>
        <w:tabs>
          <w:tab w:val="num" w:pos="3600"/>
        </w:tabs>
        <w:ind w:left="3600" w:hanging="360"/>
      </w:pPr>
      <w:rPr>
        <w:rFonts w:ascii="Arial" w:hAnsi="Arial" w:hint="default"/>
      </w:rPr>
    </w:lvl>
    <w:lvl w:ilvl="5" w:tplc="EE585D7C" w:tentative="1">
      <w:start w:val="1"/>
      <w:numFmt w:val="bullet"/>
      <w:lvlText w:val="•"/>
      <w:lvlJc w:val="left"/>
      <w:pPr>
        <w:tabs>
          <w:tab w:val="num" w:pos="4320"/>
        </w:tabs>
        <w:ind w:left="4320" w:hanging="360"/>
      </w:pPr>
      <w:rPr>
        <w:rFonts w:ascii="Arial" w:hAnsi="Arial" w:hint="default"/>
      </w:rPr>
    </w:lvl>
    <w:lvl w:ilvl="6" w:tplc="C9BE0DDE" w:tentative="1">
      <w:start w:val="1"/>
      <w:numFmt w:val="bullet"/>
      <w:lvlText w:val="•"/>
      <w:lvlJc w:val="left"/>
      <w:pPr>
        <w:tabs>
          <w:tab w:val="num" w:pos="5040"/>
        </w:tabs>
        <w:ind w:left="5040" w:hanging="360"/>
      </w:pPr>
      <w:rPr>
        <w:rFonts w:ascii="Arial" w:hAnsi="Arial" w:hint="default"/>
      </w:rPr>
    </w:lvl>
    <w:lvl w:ilvl="7" w:tplc="482A0AD2" w:tentative="1">
      <w:start w:val="1"/>
      <w:numFmt w:val="bullet"/>
      <w:lvlText w:val="•"/>
      <w:lvlJc w:val="left"/>
      <w:pPr>
        <w:tabs>
          <w:tab w:val="num" w:pos="5760"/>
        </w:tabs>
        <w:ind w:left="5760" w:hanging="360"/>
      </w:pPr>
      <w:rPr>
        <w:rFonts w:ascii="Arial" w:hAnsi="Arial" w:hint="default"/>
      </w:rPr>
    </w:lvl>
    <w:lvl w:ilvl="8" w:tplc="5B7C22C6" w:tentative="1">
      <w:start w:val="1"/>
      <w:numFmt w:val="bullet"/>
      <w:lvlText w:val="•"/>
      <w:lvlJc w:val="left"/>
      <w:pPr>
        <w:tabs>
          <w:tab w:val="num" w:pos="6480"/>
        </w:tabs>
        <w:ind w:left="6480" w:hanging="360"/>
      </w:pPr>
      <w:rPr>
        <w:rFonts w:ascii="Arial" w:hAnsi="Arial" w:hint="default"/>
      </w:rPr>
    </w:lvl>
  </w:abstractNum>
  <w:abstractNum w:abstractNumId="22">
    <w:nsid w:val="6FEB5B3A"/>
    <w:multiLevelType w:val="hybridMultilevel"/>
    <w:tmpl w:val="1CCAC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4A23669"/>
    <w:multiLevelType w:val="hybridMultilevel"/>
    <w:tmpl w:val="1AF44ADC"/>
    <w:lvl w:ilvl="0" w:tplc="301E6C8C">
      <w:start w:val="1"/>
      <w:numFmt w:val="bullet"/>
      <w:lvlText w:val="•"/>
      <w:lvlJc w:val="left"/>
      <w:pPr>
        <w:tabs>
          <w:tab w:val="num" w:pos="720"/>
        </w:tabs>
        <w:ind w:left="720" w:hanging="360"/>
      </w:pPr>
      <w:rPr>
        <w:rFonts w:ascii="Arial" w:hAnsi="Arial" w:hint="default"/>
      </w:rPr>
    </w:lvl>
    <w:lvl w:ilvl="1" w:tplc="D5A474EE" w:tentative="1">
      <w:start w:val="1"/>
      <w:numFmt w:val="bullet"/>
      <w:lvlText w:val="•"/>
      <w:lvlJc w:val="left"/>
      <w:pPr>
        <w:tabs>
          <w:tab w:val="num" w:pos="1440"/>
        </w:tabs>
        <w:ind w:left="1440" w:hanging="360"/>
      </w:pPr>
      <w:rPr>
        <w:rFonts w:ascii="Arial" w:hAnsi="Arial" w:hint="default"/>
      </w:rPr>
    </w:lvl>
    <w:lvl w:ilvl="2" w:tplc="4456EF6C" w:tentative="1">
      <w:start w:val="1"/>
      <w:numFmt w:val="bullet"/>
      <w:lvlText w:val="•"/>
      <w:lvlJc w:val="left"/>
      <w:pPr>
        <w:tabs>
          <w:tab w:val="num" w:pos="2160"/>
        </w:tabs>
        <w:ind w:left="2160" w:hanging="360"/>
      </w:pPr>
      <w:rPr>
        <w:rFonts w:ascii="Arial" w:hAnsi="Arial" w:hint="default"/>
      </w:rPr>
    </w:lvl>
    <w:lvl w:ilvl="3" w:tplc="AEF8D1D6" w:tentative="1">
      <w:start w:val="1"/>
      <w:numFmt w:val="bullet"/>
      <w:lvlText w:val="•"/>
      <w:lvlJc w:val="left"/>
      <w:pPr>
        <w:tabs>
          <w:tab w:val="num" w:pos="2880"/>
        </w:tabs>
        <w:ind w:left="2880" w:hanging="360"/>
      </w:pPr>
      <w:rPr>
        <w:rFonts w:ascii="Arial" w:hAnsi="Arial" w:hint="default"/>
      </w:rPr>
    </w:lvl>
    <w:lvl w:ilvl="4" w:tplc="BD96CF9C" w:tentative="1">
      <w:start w:val="1"/>
      <w:numFmt w:val="bullet"/>
      <w:lvlText w:val="•"/>
      <w:lvlJc w:val="left"/>
      <w:pPr>
        <w:tabs>
          <w:tab w:val="num" w:pos="3600"/>
        </w:tabs>
        <w:ind w:left="3600" w:hanging="360"/>
      </w:pPr>
      <w:rPr>
        <w:rFonts w:ascii="Arial" w:hAnsi="Arial" w:hint="default"/>
      </w:rPr>
    </w:lvl>
    <w:lvl w:ilvl="5" w:tplc="4F06074A" w:tentative="1">
      <w:start w:val="1"/>
      <w:numFmt w:val="bullet"/>
      <w:lvlText w:val="•"/>
      <w:lvlJc w:val="left"/>
      <w:pPr>
        <w:tabs>
          <w:tab w:val="num" w:pos="4320"/>
        </w:tabs>
        <w:ind w:left="4320" w:hanging="360"/>
      </w:pPr>
      <w:rPr>
        <w:rFonts w:ascii="Arial" w:hAnsi="Arial" w:hint="default"/>
      </w:rPr>
    </w:lvl>
    <w:lvl w:ilvl="6" w:tplc="F6CEC058" w:tentative="1">
      <w:start w:val="1"/>
      <w:numFmt w:val="bullet"/>
      <w:lvlText w:val="•"/>
      <w:lvlJc w:val="left"/>
      <w:pPr>
        <w:tabs>
          <w:tab w:val="num" w:pos="5040"/>
        </w:tabs>
        <w:ind w:left="5040" w:hanging="360"/>
      </w:pPr>
      <w:rPr>
        <w:rFonts w:ascii="Arial" w:hAnsi="Arial" w:hint="default"/>
      </w:rPr>
    </w:lvl>
    <w:lvl w:ilvl="7" w:tplc="81BED058" w:tentative="1">
      <w:start w:val="1"/>
      <w:numFmt w:val="bullet"/>
      <w:lvlText w:val="•"/>
      <w:lvlJc w:val="left"/>
      <w:pPr>
        <w:tabs>
          <w:tab w:val="num" w:pos="5760"/>
        </w:tabs>
        <w:ind w:left="5760" w:hanging="360"/>
      </w:pPr>
      <w:rPr>
        <w:rFonts w:ascii="Arial" w:hAnsi="Arial" w:hint="default"/>
      </w:rPr>
    </w:lvl>
    <w:lvl w:ilvl="8" w:tplc="55E6C3AA" w:tentative="1">
      <w:start w:val="1"/>
      <w:numFmt w:val="bullet"/>
      <w:lvlText w:val="•"/>
      <w:lvlJc w:val="left"/>
      <w:pPr>
        <w:tabs>
          <w:tab w:val="num" w:pos="6480"/>
        </w:tabs>
        <w:ind w:left="6480" w:hanging="360"/>
      </w:pPr>
      <w:rPr>
        <w:rFonts w:ascii="Arial" w:hAnsi="Arial" w:hint="default"/>
      </w:rPr>
    </w:lvl>
  </w:abstractNum>
  <w:abstractNum w:abstractNumId="24">
    <w:nsid w:val="7734660B"/>
    <w:multiLevelType w:val="hybridMultilevel"/>
    <w:tmpl w:val="E090A128"/>
    <w:lvl w:ilvl="0" w:tplc="04100001">
      <w:start w:val="1"/>
      <w:numFmt w:val="bullet"/>
      <w:lvlText w:val=""/>
      <w:lvlJc w:val="left"/>
      <w:pPr>
        <w:ind w:left="720" w:hanging="360"/>
      </w:pPr>
      <w:rPr>
        <w:rFonts w:ascii="Symbol" w:hAnsi="Symbol" w:hint="default"/>
      </w:rPr>
    </w:lvl>
    <w:lvl w:ilvl="1" w:tplc="F690A7BC">
      <w:numFmt w:val="bullet"/>
      <w:lvlText w:val="-"/>
      <w:lvlJc w:val="left"/>
      <w:pPr>
        <w:ind w:left="1800" w:hanging="360"/>
      </w:pPr>
      <w:rPr>
        <w:rFonts w:ascii="Arial" w:eastAsia="Times New Roman" w:hAnsi="Arial" w:cs="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Wingdings"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Wingdings"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7C3A13E4"/>
    <w:multiLevelType w:val="hybridMultilevel"/>
    <w:tmpl w:val="7BA84D46"/>
    <w:lvl w:ilvl="0" w:tplc="E15C43EA">
      <w:start w:val="1"/>
      <w:numFmt w:val="bullet"/>
      <w:lvlText w:val="•"/>
      <w:lvlJc w:val="left"/>
      <w:pPr>
        <w:tabs>
          <w:tab w:val="num" w:pos="720"/>
        </w:tabs>
        <w:ind w:left="720" w:hanging="360"/>
      </w:pPr>
      <w:rPr>
        <w:rFonts w:ascii="Arial" w:hAnsi="Arial" w:hint="default"/>
      </w:rPr>
    </w:lvl>
    <w:lvl w:ilvl="1" w:tplc="CEF62DC0" w:tentative="1">
      <w:start w:val="1"/>
      <w:numFmt w:val="bullet"/>
      <w:lvlText w:val="•"/>
      <w:lvlJc w:val="left"/>
      <w:pPr>
        <w:tabs>
          <w:tab w:val="num" w:pos="1440"/>
        </w:tabs>
        <w:ind w:left="1440" w:hanging="360"/>
      </w:pPr>
      <w:rPr>
        <w:rFonts w:ascii="Arial" w:hAnsi="Arial" w:hint="default"/>
      </w:rPr>
    </w:lvl>
    <w:lvl w:ilvl="2" w:tplc="75B07AC6" w:tentative="1">
      <w:start w:val="1"/>
      <w:numFmt w:val="bullet"/>
      <w:lvlText w:val="•"/>
      <w:lvlJc w:val="left"/>
      <w:pPr>
        <w:tabs>
          <w:tab w:val="num" w:pos="2160"/>
        </w:tabs>
        <w:ind w:left="2160" w:hanging="360"/>
      </w:pPr>
      <w:rPr>
        <w:rFonts w:ascii="Arial" w:hAnsi="Arial" w:hint="default"/>
      </w:rPr>
    </w:lvl>
    <w:lvl w:ilvl="3" w:tplc="6E68F152" w:tentative="1">
      <w:start w:val="1"/>
      <w:numFmt w:val="bullet"/>
      <w:lvlText w:val="•"/>
      <w:lvlJc w:val="left"/>
      <w:pPr>
        <w:tabs>
          <w:tab w:val="num" w:pos="2880"/>
        </w:tabs>
        <w:ind w:left="2880" w:hanging="360"/>
      </w:pPr>
      <w:rPr>
        <w:rFonts w:ascii="Arial" w:hAnsi="Arial" w:hint="default"/>
      </w:rPr>
    </w:lvl>
    <w:lvl w:ilvl="4" w:tplc="78F4B050" w:tentative="1">
      <w:start w:val="1"/>
      <w:numFmt w:val="bullet"/>
      <w:lvlText w:val="•"/>
      <w:lvlJc w:val="left"/>
      <w:pPr>
        <w:tabs>
          <w:tab w:val="num" w:pos="3600"/>
        </w:tabs>
        <w:ind w:left="3600" w:hanging="360"/>
      </w:pPr>
      <w:rPr>
        <w:rFonts w:ascii="Arial" w:hAnsi="Arial" w:hint="default"/>
      </w:rPr>
    </w:lvl>
    <w:lvl w:ilvl="5" w:tplc="748CC182" w:tentative="1">
      <w:start w:val="1"/>
      <w:numFmt w:val="bullet"/>
      <w:lvlText w:val="•"/>
      <w:lvlJc w:val="left"/>
      <w:pPr>
        <w:tabs>
          <w:tab w:val="num" w:pos="4320"/>
        </w:tabs>
        <w:ind w:left="4320" w:hanging="360"/>
      </w:pPr>
      <w:rPr>
        <w:rFonts w:ascii="Arial" w:hAnsi="Arial" w:hint="default"/>
      </w:rPr>
    </w:lvl>
    <w:lvl w:ilvl="6" w:tplc="0FC0A1A6" w:tentative="1">
      <w:start w:val="1"/>
      <w:numFmt w:val="bullet"/>
      <w:lvlText w:val="•"/>
      <w:lvlJc w:val="left"/>
      <w:pPr>
        <w:tabs>
          <w:tab w:val="num" w:pos="5040"/>
        </w:tabs>
        <w:ind w:left="5040" w:hanging="360"/>
      </w:pPr>
      <w:rPr>
        <w:rFonts w:ascii="Arial" w:hAnsi="Arial" w:hint="default"/>
      </w:rPr>
    </w:lvl>
    <w:lvl w:ilvl="7" w:tplc="E89420E0" w:tentative="1">
      <w:start w:val="1"/>
      <w:numFmt w:val="bullet"/>
      <w:lvlText w:val="•"/>
      <w:lvlJc w:val="left"/>
      <w:pPr>
        <w:tabs>
          <w:tab w:val="num" w:pos="5760"/>
        </w:tabs>
        <w:ind w:left="5760" w:hanging="360"/>
      </w:pPr>
      <w:rPr>
        <w:rFonts w:ascii="Arial" w:hAnsi="Arial" w:hint="default"/>
      </w:rPr>
    </w:lvl>
    <w:lvl w:ilvl="8" w:tplc="B862357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25"/>
  </w:num>
  <w:num w:numId="4">
    <w:abstractNumId w:val="15"/>
  </w:num>
  <w:num w:numId="5">
    <w:abstractNumId w:val="23"/>
  </w:num>
  <w:num w:numId="6">
    <w:abstractNumId w:val="10"/>
  </w:num>
  <w:num w:numId="7">
    <w:abstractNumId w:val="21"/>
  </w:num>
  <w:num w:numId="8">
    <w:abstractNumId w:val="11"/>
  </w:num>
  <w:num w:numId="9">
    <w:abstractNumId w:val="13"/>
  </w:num>
  <w:num w:numId="10">
    <w:abstractNumId w:val="4"/>
  </w:num>
  <w:num w:numId="11">
    <w:abstractNumId w:val="18"/>
  </w:num>
  <w:num w:numId="12">
    <w:abstractNumId w:val="6"/>
  </w:num>
  <w:num w:numId="13">
    <w:abstractNumId w:val="14"/>
  </w:num>
  <w:num w:numId="14">
    <w:abstractNumId w:val="0"/>
  </w:num>
  <w:num w:numId="15">
    <w:abstractNumId w:val="12"/>
  </w:num>
  <w:num w:numId="16">
    <w:abstractNumId w:val="24"/>
  </w:num>
  <w:num w:numId="17">
    <w:abstractNumId w:val="16"/>
  </w:num>
  <w:num w:numId="18">
    <w:abstractNumId w:val="2"/>
  </w:num>
  <w:num w:numId="19">
    <w:abstractNumId w:val="3"/>
  </w:num>
  <w:num w:numId="20">
    <w:abstractNumId w:val="8"/>
  </w:num>
  <w:num w:numId="21">
    <w:abstractNumId w:val="1"/>
  </w:num>
  <w:num w:numId="22">
    <w:abstractNumId w:val="7"/>
  </w:num>
  <w:num w:numId="23">
    <w:abstractNumId w:val="20"/>
  </w:num>
  <w:num w:numId="24">
    <w:abstractNumId w:val="19"/>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283"/>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FA"/>
    <w:rsid w:val="00000509"/>
    <w:rsid w:val="00033769"/>
    <w:rsid w:val="00035CB3"/>
    <w:rsid w:val="0006189C"/>
    <w:rsid w:val="000707C9"/>
    <w:rsid w:val="000834EB"/>
    <w:rsid w:val="000A0A8F"/>
    <w:rsid w:val="000C01A8"/>
    <w:rsid w:val="00106C74"/>
    <w:rsid w:val="001155B7"/>
    <w:rsid w:val="00115BDE"/>
    <w:rsid w:val="00123E08"/>
    <w:rsid w:val="001453E3"/>
    <w:rsid w:val="00147671"/>
    <w:rsid w:val="00150A8C"/>
    <w:rsid w:val="00175E51"/>
    <w:rsid w:val="001A308C"/>
    <w:rsid w:val="001A5840"/>
    <w:rsid w:val="001B2C87"/>
    <w:rsid w:val="001C24BB"/>
    <w:rsid w:val="001C25A6"/>
    <w:rsid w:val="001C3BEF"/>
    <w:rsid w:val="001C4A73"/>
    <w:rsid w:val="001E6BC0"/>
    <w:rsid w:val="001F1AA1"/>
    <w:rsid w:val="001F530F"/>
    <w:rsid w:val="00203677"/>
    <w:rsid w:val="00206675"/>
    <w:rsid w:val="00206EDF"/>
    <w:rsid w:val="00222574"/>
    <w:rsid w:val="00242F62"/>
    <w:rsid w:val="00251983"/>
    <w:rsid w:val="002524DE"/>
    <w:rsid w:val="00256117"/>
    <w:rsid w:val="002568A0"/>
    <w:rsid w:val="0027531C"/>
    <w:rsid w:val="002A1A31"/>
    <w:rsid w:val="002A3B82"/>
    <w:rsid w:val="002C5760"/>
    <w:rsid w:val="002D0AD7"/>
    <w:rsid w:val="002D524E"/>
    <w:rsid w:val="002D557D"/>
    <w:rsid w:val="002D5A9B"/>
    <w:rsid w:val="002E063A"/>
    <w:rsid w:val="002E33D2"/>
    <w:rsid w:val="002F137B"/>
    <w:rsid w:val="002F149E"/>
    <w:rsid w:val="002F1C42"/>
    <w:rsid w:val="002F4DE0"/>
    <w:rsid w:val="00306140"/>
    <w:rsid w:val="00307803"/>
    <w:rsid w:val="0032004D"/>
    <w:rsid w:val="00352D01"/>
    <w:rsid w:val="00364AA2"/>
    <w:rsid w:val="003870A9"/>
    <w:rsid w:val="003A198E"/>
    <w:rsid w:val="003A1C6C"/>
    <w:rsid w:val="003B0AC5"/>
    <w:rsid w:val="003C179C"/>
    <w:rsid w:val="003D08D0"/>
    <w:rsid w:val="003D563C"/>
    <w:rsid w:val="003E2CF7"/>
    <w:rsid w:val="003F7C87"/>
    <w:rsid w:val="00407959"/>
    <w:rsid w:val="00410226"/>
    <w:rsid w:val="00423CBA"/>
    <w:rsid w:val="004340BD"/>
    <w:rsid w:val="004608B4"/>
    <w:rsid w:val="00463F34"/>
    <w:rsid w:val="00480EA6"/>
    <w:rsid w:val="00482563"/>
    <w:rsid w:val="00486D28"/>
    <w:rsid w:val="00487144"/>
    <w:rsid w:val="004A068B"/>
    <w:rsid w:val="004C1062"/>
    <w:rsid w:val="004C3410"/>
    <w:rsid w:val="004C409E"/>
    <w:rsid w:val="004C5EA1"/>
    <w:rsid w:val="004D068F"/>
    <w:rsid w:val="004D1B52"/>
    <w:rsid w:val="004D66A6"/>
    <w:rsid w:val="004D75C7"/>
    <w:rsid w:val="00523DF5"/>
    <w:rsid w:val="005322D2"/>
    <w:rsid w:val="005549FA"/>
    <w:rsid w:val="005616DE"/>
    <w:rsid w:val="00561B4F"/>
    <w:rsid w:val="00562477"/>
    <w:rsid w:val="00574DA8"/>
    <w:rsid w:val="00585A24"/>
    <w:rsid w:val="00586C9C"/>
    <w:rsid w:val="00586CCE"/>
    <w:rsid w:val="00595045"/>
    <w:rsid w:val="005C432C"/>
    <w:rsid w:val="005D64D9"/>
    <w:rsid w:val="005D7B87"/>
    <w:rsid w:val="005E389F"/>
    <w:rsid w:val="005E3B8E"/>
    <w:rsid w:val="005E4C17"/>
    <w:rsid w:val="005E4DF7"/>
    <w:rsid w:val="00601ECE"/>
    <w:rsid w:val="006023FD"/>
    <w:rsid w:val="00685AC1"/>
    <w:rsid w:val="0069551F"/>
    <w:rsid w:val="006A5D79"/>
    <w:rsid w:val="006B0444"/>
    <w:rsid w:val="006C194E"/>
    <w:rsid w:val="006C4C0E"/>
    <w:rsid w:val="006D11DE"/>
    <w:rsid w:val="006D4A87"/>
    <w:rsid w:val="006D519B"/>
    <w:rsid w:val="006E6039"/>
    <w:rsid w:val="006E6323"/>
    <w:rsid w:val="006E6DA1"/>
    <w:rsid w:val="006F0A3A"/>
    <w:rsid w:val="006F0E9F"/>
    <w:rsid w:val="00704BD4"/>
    <w:rsid w:val="00716C76"/>
    <w:rsid w:val="007245B2"/>
    <w:rsid w:val="00732FA9"/>
    <w:rsid w:val="00747133"/>
    <w:rsid w:val="00747EE7"/>
    <w:rsid w:val="00757185"/>
    <w:rsid w:val="00773F83"/>
    <w:rsid w:val="00780A0E"/>
    <w:rsid w:val="00791A89"/>
    <w:rsid w:val="007B42EE"/>
    <w:rsid w:val="007B60F5"/>
    <w:rsid w:val="00801B8A"/>
    <w:rsid w:val="008051DB"/>
    <w:rsid w:val="00806390"/>
    <w:rsid w:val="00856AFD"/>
    <w:rsid w:val="00860668"/>
    <w:rsid w:val="00861032"/>
    <w:rsid w:val="008678F7"/>
    <w:rsid w:val="008719F7"/>
    <w:rsid w:val="00884AF7"/>
    <w:rsid w:val="008D1E6B"/>
    <w:rsid w:val="008E4CE2"/>
    <w:rsid w:val="008F487A"/>
    <w:rsid w:val="008F7352"/>
    <w:rsid w:val="009362FF"/>
    <w:rsid w:val="009530FD"/>
    <w:rsid w:val="00955261"/>
    <w:rsid w:val="00961520"/>
    <w:rsid w:val="00966446"/>
    <w:rsid w:val="00972CC0"/>
    <w:rsid w:val="00976613"/>
    <w:rsid w:val="009864D3"/>
    <w:rsid w:val="0098791D"/>
    <w:rsid w:val="00993624"/>
    <w:rsid w:val="00996816"/>
    <w:rsid w:val="009D18A9"/>
    <w:rsid w:val="009D5258"/>
    <w:rsid w:val="009F1B9F"/>
    <w:rsid w:val="00A178E9"/>
    <w:rsid w:val="00A26EBE"/>
    <w:rsid w:val="00A27E65"/>
    <w:rsid w:val="00A43061"/>
    <w:rsid w:val="00A50600"/>
    <w:rsid w:val="00A5743C"/>
    <w:rsid w:val="00A83EB1"/>
    <w:rsid w:val="00AA3745"/>
    <w:rsid w:val="00AC1C0D"/>
    <w:rsid w:val="00AD42F3"/>
    <w:rsid w:val="00AF2B69"/>
    <w:rsid w:val="00AF2CA6"/>
    <w:rsid w:val="00B0749D"/>
    <w:rsid w:val="00B276B8"/>
    <w:rsid w:val="00B34240"/>
    <w:rsid w:val="00B6487E"/>
    <w:rsid w:val="00B846A7"/>
    <w:rsid w:val="00BA1A1B"/>
    <w:rsid w:val="00BA6E7B"/>
    <w:rsid w:val="00BB4AC5"/>
    <w:rsid w:val="00BB79A6"/>
    <w:rsid w:val="00BD54F6"/>
    <w:rsid w:val="00BE45FA"/>
    <w:rsid w:val="00BF04B5"/>
    <w:rsid w:val="00C0563F"/>
    <w:rsid w:val="00C20E1B"/>
    <w:rsid w:val="00C2150C"/>
    <w:rsid w:val="00C27058"/>
    <w:rsid w:val="00C2798E"/>
    <w:rsid w:val="00C427D0"/>
    <w:rsid w:val="00C51739"/>
    <w:rsid w:val="00C55DAE"/>
    <w:rsid w:val="00C62922"/>
    <w:rsid w:val="00C64AB0"/>
    <w:rsid w:val="00C81889"/>
    <w:rsid w:val="00C93B06"/>
    <w:rsid w:val="00C94359"/>
    <w:rsid w:val="00CA57BB"/>
    <w:rsid w:val="00CB671A"/>
    <w:rsid w:val="00CC2266"/>
    <w:rsid w:val="00CC60CE"/>
    <w:rsid w:val="00CC7AE1"/>
    <w:rsid w:val="00CE70C1"/>
    <w:rsid w:val="00CF500C"/>
    <w:rsid w:val="00D05021"/>
    <w:rsid w:val="00D05ECB"/>
    <w:rsid w:val="00D15B8D"/>
    <w:rsid w:val="00D601B9"/>
    <w:rsid w:val="00D91990"/>
    <w:rsid w:val="00DA029C"/>
    <w:rsid w:val="00DA09B4"/>
    <w:rsid w:val="00DB22D5"/>
    <w:rsid w:val="00DC20B4"/>
    <w:rsid w:val="00E00A6F"/>
    <w:rsid w:val="00E05CF7"/>
    <w:rsid w:val="00E20DA9"/>
    <w:rsid w:val="00E25947"/>
    <w:rsid w:val="00E31E8C"/>
    <w:rsid w:val="00E375C5"/>
    <w:rsid w:val="00E40B69"/>
    <w:rsid w:val="00E5010D"/>
    <w:rsid w:val="00E7405A"/>
    <w:rsid w:val="00E82B6D"/>
    <w:rsid w:val="00E876FB"/>
    <w:rsid w:val="00EB392C"/>
    <w:rsid w:val="00EB7F07"/>
    <w:rsid w:val="00EC3532"/>
    <w:rsid w:val="00EC684A"/>
    <w:rsid w:val="00ED1C87"/>
    <w:rsid w:val="00ED5A64"/>
    <w:rsid w:val="00ED7206"/>
    <w:rsid w:val="00EE62C8"/>
    <w:rsid w:val="00EF3A5C"/>
    <w:rsid w:val="00EF3F33"/>
    <w:rsid w:val="00F0055A"/>
    <w:rsid w:val="00F15E4E"/>
    <w:rsid w:val="00F2544A"/>
    <w:rsid w:val="00F33730"/>
    <w:rsid w:val="00F41424"/>
    <w:rsid w:val="00F4315E"/>
    <w:rsid w:val="00F5204A"/>
    <w:rsid w:val="00F53B8E"/>
    <w:rsid w:val="00F60560"/>
    <w:rsid w:val="00F652CD"/>
    <w:rsid w:val="00F663A1"/>
    <w:rsid w:val="00F66E8A"/>
    <w:rsid w:val="00F76D14"/>
    <w:rsid w:val="00F83F1E"/>
    <w:rsid w:val="00F91DFF"/>
    <w:rsid w:val="00FB5432"/>
    <w:rsid w:val="00FB7020"/>
    <w:rsid w:val="00FB7144"/>
    <w:rsid w:val="00FC67B6"/>
    <w:rsid w:val="00FF50F9"/>
    <w:rsid w:val="00FF63FF"/>
  </w:rsids>
  <m:mathPr>
    <m:mathFont m:val="Cambria Math"/>
    <m:brkBin m:val="before"/>
    <m:brkBinSub m:val="--"/>
    <m:smallFrac/>
    <m:dispDef/>
    <m:lMargin m:val="0"/>
    <m:rMargin m:val="0"/>
    <m:defJc m:val="centerGroup"/>
    <m:wrapRight/>
    <m:intLim m:val="subSup"/>
    <m:naryLim m:val="subSup"/>
  </m:mathPr>
  <w:themeFontLang w:val="it-IT"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5EB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05ECB"/>
    <w:rPr>
      <w:rFonts w:ascii="Cambria" w:eastAsia="ＭＳ 明朝" w:hAnsi="Cambria"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45FA"/>
    <w:pPr>
      <w:tabs>
        <w:tab w:val="center" w:pos="4819"/>
        <w:tab w:val="right" w:pos="9638"/>
      </w:tabs>
    </w:pPr>
  </w:style>
  <w:style w:type="character" w:customStyle="1" w:styleId="IntestazioneCarattere">
    <w:name w:val="Intestazione Carattere"/>
    <w:link w:val="Intestazione"/>
    <w:uiPriority w:val="99"/>
    <w:rsid w:val="00BE45FA"/>
    <w:rPr>
      <w:rFonts w:cs="Times New Roman"/>
      <w:bCs/>
      <w:color w:val="auto"/>
      <w:sz w:val="22"/>
      <w:szCs w:val="22"/>
    </w:rPr>
  </w:style>
  <w:style w:type="paragraph" w:styleId="Pidipagina">
    <w:name w:val="footer"/>
    <w:basedOn w:val="Normale"/>
    <w:link w:val="PidipaginaCarattere"/>
    <w:uiPriority w:val="99"/>
    <w:unhideWhenUsed/>
    <w:rsid w:val="00BE45FA"/>
    <w:pPr>
      <w:tabs>
        <w:tab w:val="center" w:pos="4819"/>
        <w:tab w:val="right" w:pos="9638"/>
      </w:tabs>
    </w:pPr>
  </w:style>
  <w:style w:type="character" w:customStyle="1" w:styleId="PidipaginaCarattere">
    <w:name w:val="Piè di pagina Carattere"/>
    <w:link w:val="Pidipagina"/>
    <w:uiPriority w:val="99"/>
    <w:rsid w:val="00BE45FA"/>
    <w:rPr>
      <w:rFonts w:cs="Times New Roman"/>
      <w:bCs/>
      <w:color w:val="auto"/>
      <w:sz w:val="22"/>
      <w:szCs w:val="22"/>
    </w:rPr>
  </w:style>
  <w:style w:type="paragraph" w:styleId="Testofumetto">
    <w:name w:val="Balloon Text"/>
    <w:basedOn w:val="Normale"/>
    <w:link w:val="TestofumettoCarattere"/>
    <w:uiPriority w:val="99"/>
    <w:semiHidden/>
    <w:unhideWhenUsed/>
    <w:rsid w:val="00BE45FA"/>
    <w:rPr>
      <w:rFonts w:ascii="Lucida Grande" w:hAnsi="Lucida Grande" w:cs="Lucida Grande"/>
      <w:sz w:val="18"/>
      <w:szCs w:val="18"/>
    </w:rPr>
  </w:style>
  <w:style w:type="character" w:customStyle="1" w:styleId="TestofumettoCarattere">
    <w:name w:val="Testo fumetto Carattere"/>
    <w:link w:val="Testofumetto"/>
    <w:uiPriority w:val="99"/>
    <w:semiHidden/>
    <w:rsid w:val="00BE45FA"/>
    <w:rPr>
      <w:rFonts w:ascii="Lucida Grande" w:hAnsi="Lucida Grande" w:cs="Lucida Grande"/>
      <w:bCs/>
      <w:color w:val="auto"/>
      <w:sz w:val="18"/>
      <w:szCs w:val="18"/>
    </w:rPr>
  </w:style>
  <w:style w:type="paragraph" w:styleId="Paragrafoelenco">
    <w:name w:val="List Paragraph"/>
    <w:basedOn w:val="Normale"/>
    <w:uiPriority w:val="34"/>
    <w:qFormat/>
    <w:rsid w:val="003D08D0"/>
    <w:pPr>
      <w:ind w:left="720"/>
      <w:contextualSpacing/>
    </w:pPr>
  </w:style>
  <w:style w:type="character" w:styleId="Collegamentoipertestuale">
    <w:name w:val="Hyperlink"/>
    <w:basedOn w:val="Carpredefinitoparagrafo"/>
    <w:uiPriority w:val="99"/>
    <w:unhideWhenUsed/>
    <w:rsid w:val="00B34240"/>
    <w:rPr>
      <w:color w:val="0000FF" w:themeColor="hyperlink"/>
      <w:u w:val="single"/>
    </w:rPr>
  </w:style>
  <w:style w:type="paragraph" w:styleId="Corpotesto">
    <w:name w:val="Body Text"/>
    <w:link w:val="CorpotestoCarattere"/>
    <w:qFormat/>
    <w:rsid w:val="006F0A3A"/>
    <w:pPr>
      <w:tabs>
        <w:tab w:val="left" w:pos="283"/>
        <w:tab w:val="left" w:pos="567"/>
        <w:tab w:val="left" w:pos="850"/>
        <w:tab w:val="left" w:pos="1134"/>
      </w:tabs>
      <w:spacing w:after="180" w:line="250" w:lineRule="atLeast"/>
    </w:pPr>
    <w:rPr>
      <w:rFonts w:eastAsia="Times New Roman"/>
      <w:kern w:val="20"/>
      <w:sz w:val="18"/>
      <w:szCs w:val="24"/>
      <w:lang w:val="en-GB" w:eastAsia="da-DK"/>
    </w:rPr>
  </w:style>
  <w:style w:type="character" w:customStyle="1" w:styleId="CorpotestoCarattere">
    <w:name w:val="Corpo testo Carattere"/>
    <w:basedOn w:val="Carpredefinitoparagrafo"/>
    <w:link w:val="Corpotesto"/>
    <w:rsid w:val="006F0A3A"/>
    <w:rPr>
      <w:rFonts w:eastAsia="Times New Roman"/>
      <w:kern w:val="20"/>
      <w:sz w:val="18"/>
      <w:szCs w:val="24"/>
      <w:lang w:val="en-GB" w:eastAsia="da-DK"/>
    </w:rPr>
  </w:style>
  <w:style w:type="paragraph" w:styleId="Mappadocumento">
    <w:name w:val="Document Map"/>
    <w:basedOn w:val="Normale"/>
    <w:link w:val="MappadocumentoCarattere"/>
    <w:uiPriority w:val="99"/>
    <w:semiHidden/>
    <w:unhideWhenUsed/>
    <w:rsid w:val="001E6BC0"/>
    <w:rPr>
      <w:rFonts w:ascii="Times New Roman" w:hAnsi="Times New Roman"/>
    </w:rPr>
  </w:style>
  <w:style w:type="character" w:customStyle="1" w:styleId="MappadocumentoCarattere">
    <w:name w:val="Mappa documento Carattere"/>
    <w:basedOn w:val="Carpredefinitoparagrafo"/>
    <w:link w:val="Mappadocumento"/>
    <w:uiPriority w:val="99"/>
    <w:semiHidden/>
    <w:rsid w:val="001E6BC0"/>
    <w:rPr>
      <w:rFonts w:ascii="Times New Roman" w:eastAsia="ＭＳ 明朝"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13229">
      <w:bodyDiv w:val="1"/>
      <w:marLeft w:val="0"/>
      <w:marRight w:val="0"/>
      <w:marTop w:val="0"/>
      <w:marBottom w:val="0"/>
      <w:divBdr>
        <w:top w:val="none" w:sz="0" w:space="0" w:color="auto"/>
        <w:left w:val="none" w:sz="0" w:space="0" w:color="auto"/>
        <w:bottom w:val="none" w:sz="0" w:space="0" w:color="auto"/>
        <w:right w:val="none" w:sz="0" w:space="0" w:color="auto"/>
      </w:divBdr>
    </w:div>
    <w:div w:id="1996490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gistri-tumori.it/PDF/AIRTUM2011/146_sopr_schede.pdf" TargetMode="External"/><Relationship Id="rId12" Type="http://schemas.openxmlformats.org/officeDocument/2006/relationships/hyperlink" Target="http://demo.istat.it/" TargetMode="External"/><Relationship Id="rId13" Type="http://schemas.openxmlformats.org/officeDocument/2006/relationships/hyperlink" Target="http://www.thelancet.com/journals/lanonc/article/PIIS1470-2045(13)70487-X/abstract" TargetMode="External"/><Relationship Id="rId14" Type="http://schemas.openxmlformats.org/officeDocument/2006/relationships/hyperlink" Target="http://monographs.iarc.fr/ENG/Monographs/PDFs/index.php"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www.registri-tumori.it/PDF/AIOM2014/I_numeri_del_cancro_2014.pdf" TargetMode="External"/><Relationship Id="rId10" Type="http://schemas.openxmlformats.org/officeDocument/2006/relationships/hyperlink" Target="http://www.istat.it/it/archivio/145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F5A0-C1F6-544B-8D03-52EC8866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4455</Words>
  <Characters>25400</Characters>
  <Application>Microsoft Macintosh Word</Application>
  <DocSecurity>0</DocSecurity>
  <Lines>211</Lines>
  <Paragraphs>59</Paragraphs>
  <ScaleCrop>false</ScaleCrop>
  <HeadingPairs>
    <vt:vector size="4" baseType="variant">
      <vt:variant>
        <vt:lpstr>Titolo</vt:lpstr>
      </vt:variant>
      <vt:variant>
        <vt:i4>1</vt:i4>
      </vt:variant>
      <vt:variant>
        <vt:lpstr>Headings</vt:lpstr>
      </vt:variant>
      <vt:variant>
        <vt:i4>10</vt:i4>
      </vt:variant>
    </vt:vector>
  </HeadingPairs>
  <TitlesOfParts>
    <vt:vector size="11" baseType="lpstr">
      <vt:lpstr/>
      <vt:lpstr/>
      <vt:lpstr/>
      <vt:lpstr/>
      <vt:lpstr/>
      <vt:lpstr/>
      <vt:lpstr/>
      <vt:lpstr/>
      <vt:lpstr/>
      <vt:lpstr/>
      <vt:lpstr>COMUNICATO STAMPA</vt:lpstr>
    </vt:vector>
  </TitlesOfParts>
  <Company>Proforma srl</Company>
  <LinksUpToDate>false</LinksUpToDate>
  <CharactersWithSpaces>29796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warhol</dc:creator>
  <cp:keywords/>
  <dc:description/>
  <cp:lastModifiedBy>Accounts Proformat</cp:lastModifiedBy>
  <cp:revision>3</cp:revision>
  <cp:lastPrinted>2017-03-16T08:48:00Z</cp:lastPrinted>
  <dcterms:created xsi:type="dcterms:W3CDTF">2017-03-16T08:46:00Z</dcterms:created>
  <dcterms:modified xsi:type="dcterms:W3CDTF">2017-03-16T08:48:00Z</dcterms:modified>
</cp:coreProperties>
</file>